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41F" w:rsidRDefault="0002741F">
      <w:r>
        <w:t xml:space="preserve">TITULO EN ESPAÑOL </w:t>
      </w:r>
    </w:p>
    <w:p w:rsidR="0002741F" w:rsidRPr="008060AC" w:rsidRDefault="0002741F" w:rsidP="0002741F">
      <w:pPr>
        <w:spacing w:line="276" w:lineRule="auto"/>
        <w:jc w:val="center"/>
        <w:rPr>
          <w:b/>
          <w:bCs/>
        </w:rPr>
      </w:pPr>
      <w:r w:rsidRPr="008060AC">
        <w:rPr>
          <w:b/>
          <w:bCs/>
        </w:rPr>
        <w:t>ADAPTACIÓN TRANSCULTURAL DE LA “HIGHLY SENSITIVE PERSON SCALE” A POBLACIÓN ESPAÑOLA</w:t>
      </w:r>
      <w:r>
        <w:rPr>
          <w:b/>
          <w:bCs/>
        </w:rPr>
        <w:t xml:space="preserve"> </w:t>
      </w:r>
      <w:r w:rsidRPr="008060AC">
        <w:rPr>
          <w:b/>
          <w:bCs/>
        </w:rPr>
        <w:t xml:space="preserve">DE ENTRE 12 </w:t>
      </w:r>
      <w:r>
        <w:rPr>
          <w:b/>
          <w:bCs/>
        </w:rPr>
        <w:t>Y</w:t>
      </w:r>
      <w:r w:rsidRPr="008060AC">
        <w:rPr>
          <w:b/>
          <w:bCs/>
        </w:rPr>
        <w:t xml:space="preserve"> 19 AÑOS</w:t>
      </w:r>
    </w:p>
    <w:p w:rsidR="0002741F" w:rsidRDefault="0002741F"/>
    <w:p w:rsidR="0002741F" w:rsidRDefault="0002741F">
      <w:r>
        <w:t xml:space="preserve">TITULO EN INGLES </w:t>
      </w:r>
    </w:p>
    <w:p w:rsidR="0002741F" w:rsidRPr="004C5B61" w:rsidRDefault="0002741F" w:rsidP="0002741F">
      <w:pPr>
        <w:shd w:val="clear" w:color="auto" w:fill="FDFDFD"/>
        <w:spacing w:line="276" w:lineRule="auto"/>
        <w:jc w:val="center"/>
        <w:rPr>
          <w:b/>
          <w:bCs/>
          <w:lang w:val="en"/>
        </w:rPr>
      </w:pPr>
      <w:r w:rsidRPr="004C5B61">
        <w:rPr>
          <w:rStyle w:val="ts-alignment-element"/>
          <w:b/>
          <w:bCs/>
          <w:lang w:val="en"/>
        </w:rPr>
        <w:t>CROSS-CULTURAL</w:t>
      </w:r>
      <w:r w:rsidRPr="004C5B61">
        <w:rPr>
          <w:b/>
          <w:bCs/>
          <w:lang w:val="en"/>
        </w:rPr>
        <w:t xml:space="preserve"> </w:t>
      </w:r>
      <w:r w:rsidRPr="004C5B61">
        <w:rPr>
          <w:rStyle w:val="ts-alignment-element"/>
          <w:b/>
          <w:bCs/>
          <w:lang w:val="en"/>
        </w:rPr>
        <w:t>ADAPTATION</w:t>
      </w:r>
      <w:r w:rsidRPr="004C5B61">
        <w:rPr>
          <w:b/>
          <w:bCs/>
          <w:lang w:val="en"/>
        </w:rPr>
        <w:t xml:space="preserve"> </w:t>
      </w:r>
      <w:r w:rsidRPr="004C5B61">
        <w:rPr>
          <w:rStyle w:val="ts-alignment-element"/>
          <w:b/>
          <w:bCs/>
          <w:lang w:val="en"/>
        </w:rPr>
        <w:t>OF</w:t>
      </w:r>
      <w:r w:rsidRPr="004C5B61">
        <w:rPr>
          <w:b/>
          <w:bCs/>
          <w:lang w:val="en"/>
        </w:rPr>
        <w:t xml:space="preserve"> THE "</w:t>
      </w:r>
      <w:r w:rsidRPr="004C5B61">
        <w:rPr>
          <w:rStyle w:val="ts-alignment-element"/>
          <w:b/>
          <w:bCs/>
          <w:lang w:val="en"/>
        </w:rPr>
        <w:t>HIGHLY</w:t>
      </w:r>
      <w:r w:rsidRPr="004C5B61">
        <w:rPr>
          <w:b/>
          <w:bCs/>
          <w:lang w:val="en"/>
        </w:rPr>
        <w:t xml:space="preserve"> </w:t>
      </w:r>
      <w:r w:rsidRPr="004C5B61">
        <w:rPr>
          <w:rStyle w:val="ts-alignment-element"/>
          <w:b/>
          <w:bCs/>
          <w:lang w:val="en"/>
        </w:rPr>
        <w:t>SENSITIVE</w:t>
      </w:r>
      <w:r w:rsidRPr="004C5B61">
        <w:rPr>
          <w:b/>
          <w:bCs/>
          <w:lang w:val="en"/>
        </w:rPr>
        <w:t xml:space="preserve"> </w:t>
      </w:r>
      <w:r w:rsidRPr="004C5B61">
        <w:rPr>
          <w:rStyle w:val="ts-alignment-element"/>
          <w:b/>
          <w:bCs/>
          <w:lang w:val="en"/>
        </w:rPr>
        <w:t>PERSON</w:t>
      </w:r>
      <w:r w:rsidRPr="004C5B61">
        <w:rPr>
          <w:b/>
          <w:bCs/>
          <w:lang w:val="en"/>
        </w:rPr>
        <w:t xml:space="preserve"> </w:t>
      </w:r>
      <w:r w:rsidRPr="004C5B61">
        <w:rPr>
          <w:rStyle w:val="ts-alignment-element"/>
          <w:b/>
          <w:bCs/>
          <w:lang w:val="en"/>
        </w:rPr>
        <w:t>SCALE"</w:t>
      </w:r>
      <w:r w:rsidRPr="004C5B61">
        <w:rPr>
          <w:b/>
          <w:bCs/>
          <w:lang w:val="en"/>
        </w:rPr>
        <w:t xml:space="preserve"> </w:t>
      </w:r>
      <w:r w:rsidRPr="004C5B61">
        <w:rPr>
          <w:rStyle w:val="ts-alignment-element"/>
          <w:b/>
          <w:bCs/>
          <w:lang w:val="en"/>
        </w:rPr>
        <w:t>TO</w:t>
      </w:r>
      <w:r w:rsidRPr="004C5B61">
        <w:rPr>
          <w:b/>
          <w:bCs/>
          <w:lang w:val="en"/>
        </w:rPr>
        <w:t xml:space="preserve"> </w:t>
      </w:r>
      <w:r w:rsidRPr="004C5B61">
        <w:rPr>
          <w:rStyle w:val="ts-alignment-element"/>
          <w:b/>
          <w:bCs/>
          <w:lang w:val="en"/>
        </w:rPr>
        <w:t>THE</w:t>
      </w:r>
      <w:r w:rsidRPr="004C5B61">
        <w:rPr>
          <w:b/>
          <w:bCs/>
          <w:lang w:val="en"/>
        </w:rPr>
        <w:t xml:space="preserve"> </w:t>
      </w:r>
      <w:r w:rsidRPr="004C5B61">
        <w:rPr>
          <w:rStyle w:val="ts-alignment-element"/>
          <w:b/>
          <w:bCs/>
          <w:lang w:val="en"/>
        </w:rPr>
        <w:t>SPANISH</w:t>
      </w:r>
      <w:r w:rsidRPr="004C5B61">
        <w:rPr>
          <w:b/>
          <w:bCs/>
          <w:lang w:val="en"/>
        </w:rPr>
        <w:t xml:space="preserve"> </w:t>
      </w:r>
      <w:r w:rsidRPr="004C5B61">
        <w:rPr>
          <w:rStyle w:val="ts-alignment-element"/>
          <w:b/>
          <w:bCs/>
          <w:lang w:val="en"/>
        </w:rPr>
        <w:t>POPULATION</w:t>
      </w:r>
      <w:r w:rsidRPr="004C5B61">
        <w:rPr>
          <w:b/>
          <w:bCs/>
          <w:lang w:val="en"/>
        </w:rPr>
        <w:t xml:space="preserve"> </w:t>
      </w:r>
      <w:r w:rsidRPr="004C5B61">
        <w:rPr>
          <w:rStyle w:val="ts-alignment-element"/>
          <w:b/>
          <w:bCs/>
          <w:lang w:val="en"/>
        </w:rPr>
        <w:t>BETWEEN</w:t>
      </w:r>
      <w:r w:rsidRPr="004C5B61">
        <w:rPr>
          <w:b/>
          <w:bCs/>
          <w:lang w:val="en"/>
        </w:rPr>
        <w:t xml:space="preserve"> </w:t>
      </w:r>
      <w:r w:rsidRPr="004C5B61">
        <w:rPr>
          <w:rStyle w:val="ts-alignment-element"/>
          <w:b/>
          <w:bCs/>
          <w:lang w:val="en"/>
        </w:rPr>
        <w:t>12</w:t>
      </w:r>
      <w:r w:rsidRPr="004C5B61">
        <w:rPr>
          <w:b/>
          <w:bCs/>
          <w:lang w:val="en"/>
        </w:rPr>
        <w:t xml:space="preserve"> </w:t>
      </w:r>
      <w:r w:rsidRPr="004C5B61">
        <w:rPr>
          <w:rStyle w:val="ts-alignment-element"/>
          <w:b/>
          <w:bCs/>
          <w:lang w:val="en"/>
        </w:rPr>
        <w:t>AND</w:t>
      </w:r>
      <w:r w:rsidRPr="004C5B61">
        <w:rPr>
          <w:b/>
          <w:bCs/>
          <w:lang w:val="en"/>
        </w:rPr>
        <w:t xml:space="preserve"> </w:t>
      </w:r>
      <w:r w:rsidRPr="004C5B61">
        <w:rPr>
          <w:rStyle w:val="ts-alignment-element"/>
          <w:b/>
          <w:bCs/>
          <w:lang w:val="en"/>
        </w:rPr>
        <w:t>1</w:t>
      </w:r>
      <w:r w:rsidRPr="00AB255F">
        <w:rPr>
          <w:rStyle w:val="ts-alignment-element"/>
          <w:b/>
          <w:bCs/>
          <w:lang w:val="en"/>
        </w:rPr>
        <w:t>9</w:t>
      </w:r>
      <w:r>
        <w:rPr>
          <w:rStyle w:val="ts-alignment-element"/>
          <w:b/>
          <w:bCs/>
          <w:lang w:val="en"/>
        </w:rPr>
        <w:t xml:space="preserve"> YEARS OLD</w:t>
      </w:r>
    </w:p>
    <w:p w:rsidR="0002741F" w:rsidRDefault="0002741F"/>
    <w:p w:rsidR="0002741F" w:rsidRDefault="0002741F">
      <w:r>
        <w:t>Resumen</w:t>
      </w:r>
    </w:p>
    <w:p w:rsidR="0002741F" w:rsidRDefault="0002741F" w:rsidP="0002741F">
      <w:pPr>
        <w:spacing w:line="276" w:lineRule="auto"/>
        <w:jc w:val="both"/>
      </w:pPr>
      <w:r>
        <w:t>La sensibilidad es un rasgo de la personalidad que todas las personas poseemos. Recibimos información sensorial, la procesamos y actuamos en función de nuestras características, los recursos ambientales y la calidad de la relación con el entorno. Sin embargo, los niveles de sensibilidad no son iguales en todos. Es frecuente que las personas con altas capacidades presenten altos niveles de sensibilidad y, por tanto, son más vulnerables a influencias externas. En este sentido, es importante llevar a cabo una evaluación de la sensibilidad, ya que esta juega un papel importante en la vida de las personas. Por ello, el objetivo de este estudio es validar la “</w:t>
      </w:r>
      <w:proofErr w:type="spellStart"/>
      <w:r>
        <w:t>Highly</w:t>
      </w:r>
      <w:proofErr w:type="spellEnd"/>
      <w:r>
        <w:t xml:space="preserve"> </w:t>
      </w:r>
      <w:proofErr w:type="spellStart"/>
      <w:r>
        <w:t>Sensitive</w:t>
      </w:r>
      <w:proofErr w:type="spellEnd"/>
      <w:r>
        <w:t xml:space="preserve"> </w:t>
      </w:r>
      <w:proofErr w:type="spellStart"/>
      <w:r>
        <w:t>Person</w:t>
      </w:r>
      <w:proofErr w:type="spellEnd"/>
      <w:r>
        <w:t xml:space="preserve"> </w:t>
      </w:r>
      <w:proofErr w:type="spellStart"/>
      <w:r>
        <w:t>Scale</w:t>
      </w:r>
      <w:proofErr w:type="spellEnd"/>
      <w:r>
        <w:t xml:space="preserve">” al contexto español. Para responder a este objetivo se ha empleado una muestra de 524 jóvenes con edades entre 12 y 19 años pertenecientes a varios centros educativos de secundaria. Para analizar las propiedades psicométricas se llevó a cabo diferentes análisis: AFC, análisis de </w:t>
      </w:r>
      <w:proofErr w:type="spellStart"/>
      <w:r>
        <w:t>multigrupo</w:t>
      </w:r>
      <w:proofErr w:type="spellEnd"/>
      <w:r>
        <w:t xml:space="preserve">, análisis estadístico-descriptivos y análisis de consistencia a través de alfa de </w:t>
      </w:r>
      <w:proofErr w:type="spellStart"/>
      <w:r>
        <w:t>Cronbach</w:t>
      </w:r>
      <w:proofErr w:type="spellEnd"/>
      <w:r>
        <w:t xml:space="preserve"> y análisis de datos con SPSS 19.0 y AMOS 19.0. Finalmente se realizó un </w:t>
      </w:r>
      <w:proofErr w:type="spellStart"/>
      <w:r>
        <w:t>Manova</w:t>
      </w:r>
      <w:proofErr w:type="spellEnd"/>
      <w:r>
        <w:t xml:space="preserve"> para determinar la influencia del género y del curso en la sensibilidad del alumnado. Los resultados han apoyado la validez y fiabilidad de la estructura del cuestionario, mostrándose invariante respecto al género. Respecto al curso, se vieron diferencias significativas, pero sin una tendencia clara, sin embargo, en el género se avala que las mujeres tienen mayores niveles de sensibilidad en los tres factores de la escala.  </w:t>
      </w:r>
    </w:p>
    <w:p w:rsidR="0002741F" w:rsidRPr="00483CAC" w:rsidRDefault="0002741F" w:rsidP="0002741F">
      <w:pPr>
        <w:spacing w:line="276" w:lineRule="auto"/>
        <w:jc w:val="both"/>
      </w:pPr>
    </w:p>
    <w:p w:rsidR="0002741F" w:rsidRDefault="0002741F" w:rsidP="0002741F">
      <w:r>
        <w:t>Palabras clave:</w:t>
      </w:r>
      <w:r>
        <w:t xml:space="preserve"> </w:t>
      </w:r>
      <w:r w:rsidRPr="00FB1559">
        <w:rPr>
          <w:bCs/>
        </w:rPr>
        <w:t>Análisis factorial, validación, alta sensibilidad, temperamento</w:t>
      </w:r>
    </w:p>
    <w:p w:rsidR="0002741F" w:rsidRDefault="0002741F"/>
    <w:p w:rsidR="0002741F" w:rsidRDefault="0002741F">
      <w:r>
        <w:t xml:space="preserve"> </w:t>
      </w:r>
      <w:proofErr w:type="spellStart"/>
      <w:r>
        <w:t>Abstract</w:t>
      </w:r>
      <w:proofErr w:type="spellEnd"/>
      <w:r>
        <w:t xml:space="preserve"> </w:t>
      </w:r>
    </w:p>
    <w:p w:rsidR="0002741F" w:rsidRDefault="0002741F" w:rsidP="0002741F">
      <w:pPr>
        <w:spacing w:line="276" w:lineRule="auto"/>
        <w:jc w:val="both"/>
        <w:rPr>
          <w:bCs/>
          <w:lang w:val="en-US"/>
        </w:rPr>
      </w:pPr>
      <w:r>
        <w:rPr>
          <w:bCs/>
          <w:lang w:val="en-US"/>
        </w:rPr>
        <w:t xml:space="preserve">Sensitivity is a personality trait that all people possess. We receive sensory information, process it and act according to our characteristics, environmental resources, and the quality of our relationship with the environment. However, sensitivity levels are not the same for everyone. People with high abilities often have high levels of sensitivity. Therefore, they are more vulnerable to external influences. In this sense, it is important to carry out an assessment of sensitivity, as it plays an important role in people’s lives. For this reason, the aim of this study is to validate the “Highly Sensitive Person Scale” in the Spanish context. To reach this objective, a sample of 524 young people aged between 12 and 19 from several secondary schools </w:t>
      </w:r>
      <w:proofErr w:type="gramStart"/>
      <w:r>
        <w:rPr>
          <w:bCs/>
          <w:lang w:val="en-US"/>
        </w:rPr>
        <w:t>was used</w:t>
      </w:r>
      <w:proofErr w:type="gramEnd"/>
      <w:r>
        <w:rPr>
          <w:bCs/>
          <w:lang w:val="en-US"/>
        </w:rPr>
        <w:t xml:space="preserve">. </w:t>
      </w:r>
      <w:r w:rsidRPr="00B11885">
        <w:rPr>
          <w:bCs/>
          <w:lang w:val="en-US"/>
        </w:rPr>
        <w:t xml:space="preserve">Different analyses </w:t>
      </w:r>
      <w:proofErr w:type="gramStart"/>
      <w:r w:rsidRPr="00B11885">
        <w:rPr>
          <w:bCs/>
          <w:lang w:val="en-US"/>
        </w:rPr>
        <w:t>were carried out</w:t>
      </w:r>
      <w:proofErr w:type="gramEnd"/>
      <w:r w:rsidRPr="00B11885">
        <w:rPr>
          <w:bCs/>
          <w:lang w:val="en-US"/>
        </w:rPr>
        <w:t xml:space="preserve"> to analyze the psychometric properties</w:t>
      </w:r>
      <w:r>
        <w:rPr>
          <w:bCs/>
          <w:lang w:val="en-US"/>
        </w:rPr>
        <w:t xml:space="preserve">: CFA, </w:t>
      </w:r>
      <w:proofErr w:type="spellStart"/>
      <w:r>
        <w:rPr>
          <w:bCs/>
          <w:lang w:val="en-US"/>
        </w:rPr>
        <w:t>multigroup</w:t>
      </w:r>
      <w:proofErr w:type="spellEnd"/>
      <w:r>
        <w:rPr>
          <w:bCs/>
          <w:lang w:val="en-US"/>
        </w:rPr>
        <w:t xml:space="preserve"> </w:t>
      </w:r>
      <w:r>
        <w:rPr>
          <w:bCs/>
          <w:lang w:val="en-US"/>
        </w:rPr>
        <w:lastRenderedPageBreak/>
        <w:t xml:space="preserve">analysis, statistical-descriptive analysis and consistency analysis through Cronbach’s alpha, and data analysis with SPSS 19.0 and AMOS 19.0. Finally, a </w:t>
      </w:r>
      <w:proofErr w:type="spellStart"/>
      <w:r>
        <w:rPr>
          <w:bCs/>
          <w:lang w:val="en-US"/>
        </w:rPr>
        <w:t>Manova</w:t>
      </w:r>
      <w:proofErr w:type="spellEnd"/>
      <w:r>
        <w:rPr>
          <w:bCs/>
          <w:lang w:val="en-US"/>
        </w:rPr>
        <w:t xml:space="preserve"> </w:t>
      </w:r>
      <w:proofErr w:type="gramStart"/>
      <w:r>
        <w:rPr>
          <w:bCs/>
          <w:lang w:val="en-US"/>
        </w:rPr>
        <w:t>was performed</w:t>
      </w:r>
      <w:proofErr w:type="gramEnd"/>
      <w:r>
        <w:rPr>
          <w:bCs/>
          <w:lang w:val="en-US"/>
        </w:rPr>
        <w:t xml:space="preserve"> to determine the influence of gender and course on students’ sensitivity. The results supported the validity and reliability of the questionnaire structure, showing invariance with respect to gender. With respect to the course, significant differences were seen, but without a clear </w:t>
      </w:r>
      <w:proofErr w:type="gramStart"/>
      <w:r>
        <w:rPr>
          <w:bCs/>
          <w:lang w:val="en-US"/>
        </w:rPr>
        <w:t>tendency, however,</w:t>
      </w:r>
      <w:proofErr w:type="gramEnd"/>
      <w:r>
        <w:rPr>
          <w:bCs/>
          <w:lang w:val="en-US"/>
        </w:rPr>
        <w:t xml:space="preserve"> in the gender, it is supported that women have higher levels of sensitivity in the three factors of the scale.</w:t>
      </w:r>
    </w:p>
    <w:p w:rsidR="0002741F" w:rsidRDefault="0002741F"/>
    <w:p w:rsidR="0002741F" w:rsidRDefault="0002741F">
      <w:r>
        <w:t xml:space="preserve">Key </w:t>
      </w:r>
      <w:proofErr w:type="spellStart"/>
      <w:r>
        <w:t>words</w:t>
      </w:r>
      <w:proofErr w:type="spellEnd"/>
      <w:r>
        <w:t>:</w:t>
      </w:r>
      <w:r>
        <w:t xml:space="preserve"> </w:t>
      </w:r>
      <w:r w:rsidRPr="0002741F">
        <w:t xml:space="preserve">Factorial </w:t>
      </w:r>
      <w:proofErr w:type="spellStart"/>
      <w:r w:rsidRPr="0002741F">
        <w:t>analysis</w:t>
      </w:r>
      <w:proofErr w:type="spellEnd"/>
      <w:r w:rsidRPr="0002741F">
        <w:t xml:space="preserve">; </w:t>
      </w:r>
      <w:proofErr w:type="spellStart"/>
      <w:r w:rsidRPr="0002741F">
        <w:t>validation</w:t>
      </w:r>
      <w:proofErr w:type="spellEnd"/>
      <w:r w:rsidRPr="0002741F">
        <w:t xml:space="preserve">; </w:t>
      </w:r>
      <w:proofErr w:type="spellStart"/>
      <w:r w:rsidRPr="0002741F">
        <w:t>highly</w:t>
      </w:r>
      <w:proofErr w:type="spellEnd"/>
      <w:r w:rsidRPr="0002741F">
        <w:t xml:space="preserve"> </w:t>
      </w:r>
      <w:proofErr w:type="spellStart"/>
      <w:r w:rsidRPr="0002741F">
        <w:t>sensitive</w:t>
      </w:r>
      <w:proofErr w:type="spellEnd"/>
      <w:r w:rsidRPr="0002741F">
        <w:t xml:space="preserve">, </w:t>
      </w:r>
      <w:proofErr w:type="spellStart"/>
      <w:r w:rsidRPr="0002741F">
        <w:t>tempered</w:t>
      </w:r>
      <w:proofErr w:type="spellEnd"/>
    </w:p>
    <w:p w:rsidR="0002741F" w:rsidRDefault="0002741F"/>
    <w:p w:rsidR="00AA676C" w:rsidRDefault="0002741F">
      <w:r>
        <w:t>Sobre los autores: DATOS AUTORES</w:t>
      </w:r>
    </w:p>
    <w:p w:rsidR="0002741F" w:rsidRDefault="0002741F"/>
    <w:p w:rsidR="0002741F" w:rsidRPr="009F3539" w:rsidRDefault="0002741F" w:rsidP="0002741F">
      <w:pPr>
        <w:spacing w:line="276" w:lineRule="auto"/>
        <w:jc w:val="both"/>
      </w:pPr>
      <w:r w:rsidRPr="009F3539">
        <w:t>Mª Angustias Flores-</w:t>
      </w:r>
      <w:r w:rsidRPr="009F3539">
        <w:t>Vázquez</w:t>
      </w:r>
      <w:r w:rsidR="009F3539">
        <w:t xml:space="preserve">; </w:t>
      </w:r>
      <w:hyperlink r:id="rId4" w:history="1">
        <w:r w:rsidR="009F3539" w:rsidRPr="00915015">
          <w:rPr>
            <w:rStyle w:val="Hipervnculo"/>
          </w:rPr>
          <w:t>marianpsico@hotmail.com</w:t>
        </w:r>
      </w:hyperlink>
      <w:r w:rsidR="009F3539">
        <w:t xml:space="preserve">; </w:t>
      </w:r>
      <w:r w:rsidR="009F3539">
        <w:t>Universidad d</w:t>
      </w:r>
      <w:r w:rsidR="009F3539" w:rsidRPr="009F3539">
        <w:t>e Almería</w:t>
      </w:r>
    </w:p>
    <w:p w:rsidR="0002741F" w:rsidRPr="009F3539" w:rsidRDefault="0002741F" w:rsidP="0002741F">
      <w:pPr>
        <w:spacing w:line="276" w:lineRule="auto"/>
        <w:jc w:val="both"/>
      </w:pPr>
    </w:p>
    <w:p w:rsidR="0002741F" w:rsidRPr="009F3539" w:rsidRDefault="009F3539" w:rsidP="0002741F">
      <w:pPr>
        <w:spacing w:line="276" w:lineRule="auto"/>
        <w:jc w:val="both"/>
      </w:pPr>
      <w:r>
        <w:t>Joaquín F. Álvarez-Hernández*</w:t>
      </w:r>
      <w:bookmarkStart w:id="0" w:name="_GoBack"/>
      <w:bookmarkEnd w:id="0"/>
      <w:r>
        <w:t xml:space="preserve">; </w:t>
      </w:r>
      <w:hyperlink r:id="rId5" w:history="1">
        <w:r w:rsidRPr="00915015">
          <w:rPr>
            <w:rStyle w:val="Hipervnculo"/>
          </w:rPr>
          <w:t>jalvarez@ual.es</w:t>
        </w:r>
      </w:hyperlink>
      <w:r>
        <w:t>; Universidad de Almería</w:t>
      </w:r>
    </w:p>
    <w:p w:rsidR="0002741F" w:rsidRPr="009F3539" w:rsidRDefault="0002741F" w:rsidP="0002741F">
      <w:pPr>
        <w:spacing w:line="276" w:lineRule="auto"/>
        <w:jc w:val="both"/>
      </w:pPr>
    </w:p>
    <w:p w:rsidR="0002741F" w:rsidRPr="009F3539" w:rsidRDefault="009F3539" w:rsidP="009F3539">
      <w:pPr>
        <w:spacing w:line="276" w:lineRule="auto"/>
        <w:jc w:val="both"/>
      </w:pPr>
      <w:r>
        <w:t xml:space="preserve">Rocío Collado-Soler; </w:t>
      </w:r>
      <w:hyperlink r:id="rId6" w:history="1">
        <w:r w:rsidRPr="00915015">
          <w:rPr>
            <w:rStyle w:val="Hipervnculo"/>
          </w:rPr>
          <w:t>rcs953@ual.es</w:t>
        </w:r>
      </w:hyperlink>
      <w:r>
        <w:t xml:space="preserve">; </w:t>
      </w:r>
      <w:r w:rsidRPr="009F3539">
        <w:t>Universidad de Almería</w:t>
      </w:r>
    </w:p>
    <w:p w:rsidR="0002741F" w:rsidRPr="009F3539" w:rsidRDefault="0002741F" w:rsidP="0002741F">
      <w:pPr>
        <w:spacing w:line="276" w:lineRule="auto"/>
        <w:jc w:val="both"/>
      </w:pPr>
    </w:p>
    <w:p w:rsidR="0002741F" w:rsidRPr="009F3539" w:rsidRDefault="0002741F" w:rsidP="0002741F">
      <w:pPr>
        <w:spacing w:line="276" w:lineRule="auto"/>
        <w:jc w:val="both"/>
      </w:pPr>
      <w:r w:rsidRPr="009F3539">
        <w:t>Rubén Trigueros Ramos*</w:t>
      </w:r>
      <w:r w:rsidR="009F3539">
        <w:t>;</w:t>
      </w:r>
      <w:r w:rsidRPr="009F3539">
        <w:t xml:space="preserve"> </w:t>
      </w:r>
      <w:hyperlink r:id="rId7" w:history="1">
        <w:r w:rsidR="009F3539" w:rsidRPr="00915015">
          <w:rPr>
            <w:rStyle w:val="Hipervnculo"/>
          </w:rPr>
          <w:t>rtr088@ual.es</w:t>
        </w:r>
      </w:hyperlink>
      <w:r w:rsidR="009F3539">
        <w:t xml:space="preserve">; </w:t>
      </w:r>
      <w:r w:rsidR="009F3539" w:rsidRPr="009F3539">
        <w:t>Universidad de Almería</w:t>
      </w:r>
    </w:p>
    <w:p w:rsidR="0002741F" w:rsidRPr="009F3539" w:rsidRDefault="0002741F" w:rsidP="0002741F">
      <w:pPr>
        <w:spacing w:line="276" w:lineRule="auto"/>
        <w:jc w:val="both"/>
      </w:pPr>
    </w:p>
    <w:p w:rsidR="0002741F" w:rsidRDefault="0002741F" w:rsidP="0002741F">
      <w:pPr>
        <w:spacing w:line="276" w:lineRule="auto"/>
        <w:jc w:val="both"/>
      </w:pPr>
      <w:r w:rsidRPr="009F3539">
        <w:t xml:space="preserve">Silvia Salinas </w:t>
      </w:r>
      <w:proofErr w:type="spellStart"/>
      <w:r w:rsidRPr="009F3539">
        <w:t>Falquez</w:t>
      </w:r>
      <w:proofErr w:type="spellEnd"/>
      <w:r w:rsidR="009F3539">
        <w:t xml:space="preserve">; </w:t>
      </w:r>
      <w:hyperlink r:id="rId8" w:history="1">
        <w:r w:rsidR="009F3539" w:rsidRPr="00915015">
          <w:rPr>
            <w:rStyle w:val="Hipervnculo"/>
          </w:rPr>
          <w:t>silvia.salinasf@ug.edu.ec</w:t>
        </w:r>
      </w:hyperlink>
      <w:r w:rsidR="009F3539">
        <w:t xml:space="preserve">; </w:t>
      </w:r>
      <w:r w:rsidR="009F3539" w:rsidRPr="009F3539">
        <w:t>Univers</w:t>
      </w:r>
      <w:r w:rsidR="009F3539">
        <w:t>idad d</w:t>
      </w:r>
      <w:r w:rsidR="009F3539" w:rsidRPr="009F3539">
        <w:t>e Guayaquil</w:t>
      </w:r>
    </w:p>
    <w:p w:rsidR="009F3539" w:rsidRPr="009F3539" w:rsidRDefault="009F3539" w:rsidP="0002741F">
      <w:pPr>
        <w:spacing w:line="276" w:lineRule="auto"/>
        <w:jc w:val="both"/>
      </w:pPr>
    </w:p>
    <w:p w:rsidR="0002741F" w:rsidRPr="009F3539" w:rsidRDefault="009F3539" w:rsidP="0002741F">
      <w:pPr>
        <w:spacing w:line="276" w:lineRule="auto"/>
        <w:jc w:val="both"/>
      </w:pPr>
      <w:r>
        <w:t xml:space="preserve">José M. Aguilar-Parra*; </w:t>
      </w:r>
      <w:hyperlink r:id="rId9" w:history="1">
        <w:r w:rsidRPr="00915015">
          <w:rPr>
            <w:rStyle w:val="Hipervnculo"/>
          </w:rPr>
          <w:t>jaguilar@ual.es</w:t>
        </w:r>
      </w:hyperlink>
      <w:r>
        <w:t>; Universidad d</w:t>
      </w:r>
      <w:r w:rsidRPr="009F3539">
        <w:t>e Almería</w:t>
      </w:r>
    </w:p>
    <w:p w:rsidR="0002741F" w:rsidRPr="009F3539" w:rsidRDefault="0002741F" w:rsidP="0002741F">
      <w:pPr>
        <w:spacing w:line="276" w:lineRule="auto"/>
        <w:jc w:val="center"/>
        <w:rPr>
          <w:bCs/>
        </w:rPr>
      </w:pPr>
    </w:p>
    <w:p w:rsidR="0002741F" w:rsidRPr="009F3539" w:rsidRDefault="0002741F"/>
    <w:sectPr w:rsidR="0002741F" w:rsidRPr="009F353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41F"/>
    <w:rsid w:val="0002741F"/>
    <w:rsid w:val="009F3539"/>
    <w:rsid w:val="00AA67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0B785"/>
  <w15:chartTrackingRefBased/>
  <w15:docId w15:val="{A2CE17AA-315B-40D5-927F-09A654AF9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s-alignment-element">
    <w:name w:val="ts-alignment-element"/>
    <w:basedOn w:val="Fuentedeprrafopredeter"/>
    <w:rsid w:val="0002741F"/>
  </w:style>
  <w:style w:type="character" w:styleId="Hipervnculo">
    <w:name w:val="Hyperlink"/>
    <w:basedOn w:val="Fuentedeprrafopredeter"/>
    <w:uiPriority w:val="99"/>
    <w:unhideWhenUsed/>
    <w:rsid w:val="009F35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lvia.salinasf@ug.edu.ec" TargetMode="External"/><Relationship Id="rId3" Type="http://schemas.openxmlformats.org/officeDocument/2006/relationships/webSettings" Target="webSettings.xml"/><Relationship Id="rId7" Type="http://schemas.openxmlformats.org/officeDocument/2006/relationships/hyperlink" Target="mailto:rtr088@ual.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cs953@ual.es" TargetMode="External"/><Relationship Id="rId11" Type="http://schemas.openxmlformats.org/officeDocument/2006/relationships/theme" Target="theme/theme1.xml"/><Relationship Id="rId5" Type="http://schemas.openxmlformats.org/officeDocument/2006/relationships/hyperlink" Target="mailto:jalvarez@ual.es" TargetMode="External"/><Relationship Id="rId10" Type="http://schemas.openxmlformats.org/officeDocument/2006/relationships/fontTable" Target="fontTable.xml"/><Relationship Id="rId4" Type="http://schemas.openxmlformats.org/officeDocument/2006/relationships/hyperlink" Target="mailto:marianpsico@hotmail.com" TargetMode="External"/><Relationship Id="rId9" Type="http://schemas.openxmlformats.org/officeDocument/2006/relationships/hyperlink" Target="mailto:jaguilar@ual.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640</Words>
  <Characters>3525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2023-04-20T11:42:00Z</dcterms:created>
  <dcterms:modified xsi:type="dcterms:W3CDTF">2023-04-20T12:00:00Z</dcterms:modified>
</cp:coreProperties>
</file>