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EB13" w14:textId="77777777" w:rsidR="00E770E0" w:rsidRDefault="00E770E0">
      <w:pPr>
        <w:pStyle w:val="Textoindependiente"/>
        <w:spacing w:before="11"/>
        <w:rPr>
          <w:rFonts w:ascii="Times New Roman"/>
          <w:b w:val="0"/>
          <w:sz w:val="8"/>
        </w:rPr>
      </w:pPr>
    </w:p>
    <w:p w14:paraId="0DFB11F7" w14:textId="62E18C94" w:rsidR="00922595" w:rsidRPr="0004755F" w:rsidRDefault="00922595" w:rsidP="00922595">
      <w:pPr>
        <w:spacing w:line="36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22595">
        <w:rPr>
          <w:color w:val="FF0000"/>
        </w:rPr>
        <w:t>PREVENCIÓN DE PROBLEMAS DE CONDUCTA Y DESARROLLO DE CONDUCTAS POSITIVAS EN ALUMNADO CON NECESIDADES EDUCATIVAS ESPECIALES A TRAVÉS DE LA EXPRESIÓN DRAMÁTICA</w:t>
      </w:r>
    </w:p>
    <w:p w14:paraId="2F2E3D5A" w14:textId="73ECEA33" w:rsidR="00E770E0" w:rsidRDefault="00E770E0">
      <w:pPr>
        <w:pStyle w:val="Textoindependiente"/>
        <w:spacing w:before="92"/>
        <w:ind w:left="102"/>
      </w:pPr>
    </w:p>
    <w:p w14:paraId="1C7C1246" w14:textId="4A1994D0" w:rsidR="00922595" w:rsidRPr="009E655F" w:rsidRDefault="00922595" w:rsidP="009225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2595">
        <w:rPr>
          <w:rFonts w:ascii="Arial MT"/>
          <w:color w:val="FF0000"/>
          <w:sz w:val="24"/>
        </w:rPr>
        <w:t>PREVENTION OF BEHAVIORAL PROBLEMS AND THE DEVELOPMENT OF POSITIVE BEHAVIORS IN STUDENTS WITH SPECIAL EDUCATIONAL NEEDS THROUGH DRAMATIC EXPRESSION</w:t>
      </w:r>
    </w:p>
    <w:p w14:paraId="1BF46C81" w14:textId="5ED5C5FE" w:rsidR="00E770E0" w:rsidRDefault="00E770E0">
      <w:pPr>
        <w:spacing w:before="137"/>
        <w:ind w:left="102"/>
        <w:rPr>
          <w:rFonts w:ascii="Arial MT"/>
          <w:sz w:val="24"/>
        </w:rPr>
      </w:pPr>
    </w:p>
    <w:p w14:paraId="0AF35D4B" w14:textId="77777777" w:rsidR="00E770E0" w:rsidRDefault="00E770E0">
      <w:pPr>
        <w:pStyle w:val="Textoindependiente"/>
        <w:rPr>
          <w:rFonts w:ascii="Arial MT"/>
          <w:b w:val="0"/>
          <w:sz w:val="20"/>
        </w:rPr>
      </w:pPr>
    </w:p>
    <w:p w14:paraId="354EC436" w14:textId="77777777" w:rsidR="00E770E0" w:rsidRDefault="00E770E0">
      <w:pPr>
        <w:pStyle w:val="Textoindependiente"/>
        <w:rPr>
          <w:rFonts w:ascii="Arial MT"/>
          <w:b w:val="0"/>
          <w:sz w:val="20"/>
        </w:rPr>
      </w:pPr>
    </w:p>
    <w:p w14:paraId="29CA2DC6" w14:textId="02BB7FEE" w:rsidR="00E770E0" w:rsidRDefault="00922595">
      <w:pPr>
        <w:spacing w:before="92"/>
        <w:ind w:right="118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LAURA ABELL</w:t>
      </w:r>
      <w:r>
        <w:rPr>
          <w:rFonts w:ascii="Arial MT"/>
          <w:sz w:val="24"/>
        </w:rPr>
        <w:t>Á</w:t>
      </w:r>
      <w:r>
        <w:rPr>
          <w:rFonts w:ascii="Arial MT"/>
          <w:sz w:val="24"/>
        </w:rPr>
        <w:t>N ROSELL</w:t>
      </w:r>
      <w:r>
        <w:rPr>
          <w:rFonts w:ascii="Arial MT"/>
          <w:sz w:val="24"/>
        </w:rPr>
        <w:t>Ó</w:t>
      </w:r>
    </w:p>
    <w:p w14:paraId="4C4ADCD2" w14:textId="219440B5" w:rsidR="00E770E0" w:rsidRDefault="00922595">
      <w:pPr>
        <w:ind w:right="115"/>
        <w:jc w:val="righ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UNIVERSITAT JAUME I</w:t>
      </w:r>
    </w:p>
    <w:p w14:paraId="6F064099" w14:textId="42FB06EB" w:rsidR="00E770E0" w:rsidRDefault="00922595">
      <w:pPr>
        <w:ind w:right="117"/>
        <w:jc w:val="righ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LABELLAN@UJI.ES</w:t>
      </w:r>
    </w:p>
    <w:p w14:paraId="5DE92564" w14:textId="77777777" w:rsidR="00E770E0" w:rsidRDefault="00E770E0">
      <w:pPr>
        <w:pStyle w:val="Textoindependiente"/>
        <w:rPr>
          <w:rFonts w:ascii="Arial MT"/>
          <w:b w:val="0"/>
          <w:sz w:val="20"/>
        </w:rPr>
      </w:pPr>
    </w:p>
    <w:p w14:paraId="544C5840" w14:textId="77777777" w:rsidR="00E770E0" w:rsidRDefault="00E770E0">
      <w:pPr>
        <w:pStyle w:val="Textoindependiente"/>
        <w:rPr>
          <w:rFonts w:ascii="Arial MT"/>
          <w:b w:val="0"/>
          <w:sz w:val="20"/>
        </w:rPr>
      </w:pPr>
    </w:p>
    <w:p w14:paraId="0FE270CF" w14:textId="77777777" w:rsidR="00E770E0" w:rsidRDefault="00E770E0">
      <w:pPr>
        <w:pStyle w:val="Textoindependiente"/>
        <w:rPr>
          <w:rFonts w:ascii="Arial MT"/>
          <w:b w:val="0"/>
          <w:sz w:val="20"/>
        </w:rPr>
      </w:pPr>
    </w:p>
    <w:p w14:paraId="56D8E714" w14:textId="77777777" w:rsidR="00922595" w:rsidRDefault="00055CFC">
      <w:pPr>
        <w:pStyle w:val="Textoindependiente"/>
        <w:spacing w:before="92" w:line="720" w:lineRule="auto"/>
        <w:ind w:left="102" w:right="7200"/>
        <w:rPr>
          <w:spacing w:val="1"/>
        </w:rPr>
      </w:pPr>
      <w:r>
        <w:t>Resumen</w:t>
      </w:r>
      <w:r>
        <w:rPr>
          <w:spacing w:val="1"/>
        </w:rPr>
        <w:t xml:space="preserve"> </w:t>
      </w:r>
    </w:p>
    <w:p w14:paraId="75FAFBC7" w14:textId="4E7B6F77" w:rsidR="00922595" w:rsidRDefault="00922595" w:rsidP="00922595">
      <w:pPr>
        <w:spacing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4755F">
        <w:rPr>
          <w:rFonts w:ascii="Times New Roman" w:hAnsi="Times New Roman" w:cs="Times New Roman"/>
          <w:sz w:val="18"/>
          <w:szCs w:val="18"/>
        </w:rPr>
        <w:t xml:space="preserve">La atención a la diversidad requiere una serie de medidas de conocimiento claro de cada </w:t>
      </w:r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discapacidad, la determinación de programas, las modalidades de apoyo y la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optatividad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y diversificación curricular. La dramatización es una técnica que puede incluir todas estas medidas al ser una actividad que utiliza la herramienta teatral, en una práctica lúdica, orientada a sí misma, y sin proyección exterior. El objetivo del presente estudio consistió en determinar si el uso de la expresión dramática funciona como recurso favorecedor de las actitudes positivas y prevención o eliminación de conductas disruptivas o no adaptadas en alumnado con necesidades específicas de apoyo educativo (ACNEAE). La muestra estuvo compuesta por 63 estudiantes de 18 a 26 años (edad media = 22.4 años; DT = 3.47; 54.7% mujeres y 45.3% hombres) con una discapacidad psíquica y/o motora leve o moderada que cursaban algún programa específico de Formación Profesional Básica. Se administraron distintas pruebas de observación y autoinforme pretest-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postest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elaboradas para la presente investigación. La fase de observación se llevó a cabo al comenzar el curso escolar en septiembre de 2020 durante dos semanas. Desde octubre de 2020 a enero de 2021 se realizó el taller de dramatización y expresión corporal que duró 14 sesiones de 60 minutos cada una. Finalmente, en febrero de 2021 se volvió a repetir la fase de observación durante dos semanas. Se utilizó una metodología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cuasi-experimental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con carácter transversal. Los resultados revelaron mejoras en los problemas de conducta y/o conductas no adaptadas tras la participación en el programa de dramatización y expresión corporal, así como se logró mayor motivación y conductas positivas como cohesión grupo e implicación en las actividades. Se comentan las implicaciones de estos hallazgos para la investigación y la práctica educativa.</w:t>
      </w:r>
    </w:p>
    <w:p w14:paraId="706FF807" w14:textId="128B0F8B" w:rsidR="00922595" w:rsidRDefault="00922595" w:rsidP="00922595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E009A8" w14:textId="630026AF" w:rsidR="00922595" w:rsidRPr="00922595" w:rsidRDefault="00922595" w:rsidP="00922595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922595">
        <w:rPr>
          <w:rFonts w:eastAsia="Times New Roman"/>
          <w:b/>
          <w:bCs/>
          <w:sz w:val="24"/>
          <w:szCs w:val="24"/>
        </w:rPr>
        <w:t>Palabras clave:</w:t>
      </w:r>
      <w:r w:rsidRPr="00922595">
        <w:rPr>
          <w:rFonts w:eastAsia="Times New Roman"/>
          <w:sz w:val="24"/>
          <w:szCs w:val="24"/>
        </w:rPr>
        <w:t xml:space="preserve"> conductas disruptivas, expresión corporal, necesidades educacionales, problemas de aprendizaje.</w:t>
      </w:r>
    </w:p>
    <w:p w14:paraId="158ADEEF" w14:textId="77777777" w:rsidR="00922595" w:rsidRDefault="00922595">
      <w:pPr>
        <w:pStyle w:val="Textoindependiente"/>
        <w:spacing w:before="92" w:line="720" w:lineRule="auto"/>
        <w:ind w:left="102" w:right="7200"/>
      </w:pPr>
    </w:p>
    <w:p w14:paraId="7D0E7BB4" w14:textId="0B974640" w:rsidR="00E770E0" w:rsidRDefault="00055CFC">
      <w:pPr>
        <w:pStyle w:val="Textoindependiente"/>
        <w:spacing w:before="92" w:line="720" w:lineRule="auto"/>
        <w:ind w:left="102" w:right="7200"/>
      </w:pPr>
      <w:proofErr w:type="spellStart"/>
      <w:r>
        <w:t>Abstract</w:t>
      </w:r>
      <w:proofErr w:type="spellEnd"/>
    </w:p>
    <w:p w14:paraId="456ECD68" w14:textId="65B42664" w:rsidR="00922595" w:rsidRPr="00922595" w:rsidRDefault="00922595" w:rsidP="00922595">
      <w:pPr>
        <w:spacing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Attention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to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diversity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requires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 series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measures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clear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knowledge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each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disability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determination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programs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support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modalities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and curricular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diversification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optionality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Dramatization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is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technique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that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can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include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all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these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measures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as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it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is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an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activity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that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uses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theatrical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tool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, in a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playful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self-oriented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practice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, and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without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external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projection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aim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this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study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was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to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determine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whether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use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dramatic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expression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works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as a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resource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that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favors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positive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attitudes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prevention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elimination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disruptive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non-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adapted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behaviors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students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with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specific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educational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support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lastRenderedPageBreak/>
        <w:t>needs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(ACNEAE).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sample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consisted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63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students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aged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18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to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26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years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(mean = 22.4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years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; SD = 3.47; 54.7%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female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and 45.3% male)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with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mild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moderate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mental and/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motor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disability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who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were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enrolled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in a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specific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Basic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Vocational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Training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program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Different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observational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self-report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pretest-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posttest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tests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elaborated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for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present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investigation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were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administered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observation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phase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was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carried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out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at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beginning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school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year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September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2020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for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two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weeks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From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October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2020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to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January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2021,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dramatization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body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expression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workshop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was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carried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out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which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lasted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14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sessions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60 minutes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each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Finally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, in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February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2021,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observation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phase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was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repeated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for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two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weeks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. A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quasi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-experimental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methodology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with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cross-sectional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nature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was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used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results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revealed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improvements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behavioral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problems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and/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non-adaptive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behaviors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after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participation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dramatization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body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expression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program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, as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well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as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greater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motivation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and positive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behaviors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such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as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group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cohesion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involvement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activities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Implications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these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findings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for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research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educational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practice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 xml:space="preserve"> are </w:t>
      </w:r>
      <w:proofErr w:type="spellStart"/>
      <w:r w:rsidRPr="0004755F">
        <w:rPr>
          <w:rFonts w:ascii="Times New Roman" w:eastAsia="Times New Roman" w:hAnsi="Times New Roman" w:cs="Times New Roman"/>
          <w:sz w:val="18"/>
          <w:szCs w:val="18"/>
        </w:rPr>
        <w:t>discussed</w:t>
      </w:r>
      <w:proofErr w:type="spellEnd"/>
      <w:r w:rsidRPr="0004755F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2FACA5AC" w14:textId="4AED2971" w:rsidR="00E770E0" w:rsidRDefault="00055CFC">
      <w:pPr>
        <w:pStyle w:val="Textoindependiente"/>
        <w:spacing w:before="155"/>
        <w:ind w:left="102"/>
      </w:pPr>
      <w:r>
        <w:t>Key</w:t>
      </w:r>
      <w:r>
        <w:rPr>
          <w:spacing w:val="-5"/>
        </w:rPr>
        <w:t xml:space="preserve"> </w:t>
      </w:r>
      <w:proofErr w:type="spellStart"/>
      <w:r>
        <w:t>words</w:t>
      </w:r>
      <w:proofErr w:type="spellEnd"/>
      <w:r>
        <w:t>:</w:t>
      </w:r>
      <w:r w:rsidR="00922595">
        <w:t xml:space="preserve"> </w:t>
      </w:r>
      <w:proofErr w:type="spellStart"/>
      <w:r w:rsidR="00922595" w:rsidRPr="00922595">
        <w:t>body</w:t>
      </w:r>
      <w:proofErr w:type="spellEnd"/>
      <w:r w:rsidR="00922595" w:rsidRPr="00922595">
        <w:t xml:space="preserve"> </w:t>
      </w:r>
      <w:proofErr w:type="spellStart"/>
      <w:r w:rsidR="00922595" w:rsidRPr="00922595">
        <w:t>language</w:t>
      </w:r>
      <w:proofErr w:type="spellEnd"/>
      <w:r w:rsidR="00922595" w:rsidRPr="00922595">
        <w:t xml:space="preserve">, disruptive </w:t>
      </w:r>
      <w:proofErr w:type="spellStart"/>
      <w:r w:rsidR="00922595" w:rsidRPr="00922595">
        <w:t>behaviors</w:t>
      </w:r>
      <w:proofErr w:type="spellEnd"/>
      <w:r w:rsidR="00922595" w:rsidRPr="00922595">
        <w:t xml:space="preserve">, </w:t>
      </w:r>
      <w:proofErr w:type="spellStart"/>
      <w:r w:rsidR="00922595" w:rsidRPr="00922595">
        <w:t>educational</w:t>
      </w:r>
      <w:proofErr w:type="spellEnd"/>
      <w:r w:rsidR="00922595" w:rsidRPr="00922595">
        <w:t xml:space="preserve"> </w:t>
      </w:r>
      <w:proofErr w:type="spellStart"/>
      <w:r w:rsidR="00922595" w:rsidRPr="00922595">
        <w:t>needs</w:t>
      </w:r>
      <w:proofErr w:type="spellEnd"/>
      <w:r w:rsidR="00922595" w:rsidRPr="00922595">
        <w:t xml:space="preserve">, </w:t>
      </w:r>
      <w:proofErr w:type="spellStart"/>
      <w:r w:rsidR="00922595" w:rsidRPr="00922595">
        <w:t>learning</w:t>
      </w:r>
      <w:proofErr w:type="spellEnd"/>
      <w:r w:rsidR="00922595" w:rsidRPr="00922595">
        <w:t xml:space="preserve"> </w:t>
      </w:r>
      <w:proofErr w:type="spellStart"/>
      <w:r w:rsidR="00922595" w:rsidRPr="00922595">
        <w:t>disabilities</w:t>
      </w:r>
      <w:proofErr w:type="spellEnd"/>
    </w:p>
    <w:p w14:paraId="0D5C85F0" w14:textId="77777777" w:rsidR="00E770E0" w:rsidRDefault="00E770E0">
      <w:pPr>
        <w:pStyle w:val="Textoindependiente"/>
        <w:rPr>
          <w:sz w:val="20"/>
        </w:rPr>
      </w:pPr>
    </w:p>
    <w:p w14:paraId="318B027C" w14:textId="77777777" w:rsidR="00E770E0" w:rsidRDefault="00E770E0">
      <w:pPr>
        <w:pStyle w:val="Textoindependiente"/>
        <w:rPr>
          <w:sz w:val="20"/>
        </w:rPr>
      </w:pPr>
    </w:p>
    <w:p w14:paraId="3CEB0EA9" w14:textId="77777777" w:rsidR="00E770E0" w:rsidRDefault="00055CFC">
      <w:pPr>
        <w:pStyle w:val="Textoindependiente"/>
        <w:spacing w:before="92"/>
        <w:ind w:left="102"/>
      </w:pPr>
      <w:r>
        <w:t>--------------------------------------------------------------------------------</w:t>
      </w:r>
    </w:p>
    <w:p w14:paraId="209E4B67" w14:textId="77777777" w:rsidR="00E770E0" w:rsidRDefault="00E770E0">
      <w:pPr>
        <w:pStyle w:val="Textoindependiente"/>
      </w:pPr>
    </w:p>
    <w:p w14:paraId="73BF785F" w14:textId="77777777" w:rsidR="00E770E0" w:rsidRDefault="00055CFC">
      <w:pPr>
        <w:pStyle w:val="Textoindependiente"/>
        <w:ind w:left="102"/>
      </w:pPr>
      <w:r>
        <w:t>Sobre los</w:t>
      </w:r>
      <w:r>
        <w:rPr>
          <w:spacing w:val="-2"/>
        </w:rPr>
        <w:t xml:space="preserve"> </w:t>
      </w:r>
      <w:r>
        <w:t>autores:</w:t>
      </w:r>
    </w:p>
    <w:p w14:paraId="1379B912" w14:textId="77777777" w:rsidR="00E770E0" w:rsidRDefault="00E770E0">
      <w:pPr>
        <w:pStyle w:val="Textoindependiente"/>
        <w:spacing w:before="4"/>
        <w:rPr>
          <w:sz w:val="22"/>
        </w:rPr>
      </w:pPr>
    </w:p>
    <w:p w14:paraId="6711236D" w14:textId="087F3712" w:rsidR="00E022A0" w:rsidRDefault="00E022A0" w:rsidP="00E022A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Abellán Roselló</w:t>
      </w:r>
    </w:p>
    <w:p w14:paraId="70A3683D" w14:textId="56E164F5" w:rsidR="00E022A0" w:rsidRDefault="00E022A0" w:rsidP="00E022A0">
      <w:pPr>
        <w:spacing w:before="120" w:after="12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Doctora en Educación por la Universidad de Valencia y Licenciada en Psicología por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Jaume I. Profesora en la Universidad </w:t>
      </w:r>
      <w:r>
        <w:rPr>
          <w:rFonts w:ascii="Times New Roman" w:hAnsi="Times New Roman" w:cs="Times New Roman"/>
          <w:sz w:val="24"/>
          <w:szCs w:val="24"/>
        </w:rPr>
        <w:t>Jaume 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Departamento de Psicología evolutiva, educativa, social y metodología. Área de Psicología evolutiva y de la educación</w:t>
      </w:r>
      <w:r>
        <w:rPr>
          <w:rFonts w:ascii="Times New Roman" w:hAnsi="Times New Roman" w:cs="Times New Roman"/>
          <w:sz w:val="24"/>
          <w:szCs w:val="24"/>
        </w:rPr>
        <w:t>. Su línea de investigación se centra en la calidad de la situación educativa en educación obligatoria y contextos universitarios. ORCID ID: https://orcid.org/0000-0003-3009-9024</w:t>
      </w:r>
    </w:p>
    <w:p w14:paraId="3FBD9206" w14:textId="075BA19B" w:rsidR="00E770E0" w:rsidRDefault="00E770E0">
      <w:pPr>
        <w:ind w:left="102"/>
        <w:rPr>
          <w:rFonts w:ascii="Arial MT"/>
          <w:sz w:val="24"/>
        </w:rPr>
      </w:pPr>
    </w:p>
    <w:sectPr w:rsidR="00E770E0">
      <w:type w:val="continuous"/>
      <w:pgSz w:w="12250" w:h="1585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E0"/>
    <w:rsid w:val="00055CFC"/>
    <w:rsid w:val="00922595"/>
    <w:rsid w:val="00E022A0"/>
    <w:rsid w:val="00E7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9422"/>
  <w15:docId w15:val="{A038B76B-A945-4A88-9459-1A427341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¿eficacia escolar y educación inclusiva?</vt:lpstr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¿eficacia escolar y educación inclusiva?</dc:title>
  <dc:subject>Asignatura: Escuela inclusiva y desigualdad</dc:subject>
  <dc:creator>Isabel López Cobo</dc:creator>
  <cp:lastModifiedBy>Laura Abellan Rosello</cp:lastModifiedBy>
  <cp:revision>2</cp:revision>
  <dcterms:created xsi:type="dcterms:W3CDTF">2022-10-04T12:47:00Z</dcterms:created>
  <dcterms:modified xsi:type="dcterms:W3CDTF">2022-10-04T12:47:00Z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