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9CA6" w14:textId="304C07D0" w:rsidR="0784A165" w:rsidRDefault="0784A165" w:rsidP="0784A165">
      <w:pPr>
        <w:jc w:val="both"/>
        <w:rPr>
          <w:b/>
          <w:bCs/>
          <w:lang w:val="es-ES"/>
        </w:rPr>
      </w:pPr>
      <w:r w:rsidRPr="0784A165">
        <w:rPr>
          <w:b/>
          <w:bCs/>
          <w:lang w:val="es-ES"/>
        </w:rPr>
        <w:t xml:space="preserve">INCLUSIÓN COMUNITARIA DE PERSONAS CON DISCAPACIDAD INTELECTUAL: EL ROL DE LAS/LOS PROFESIONALES DE SOPORTE EDUCATIVO </w:t>
      </w:r>
    </w:p>
    <w:p w14:paraId="4D97E210" w14:textId="12B2657B" w:rsidR="0784A165" w:rsidRDefault="0784A165" w:rsidP="0784A165">
      <w:pPr>
        <w:jc w:val="both"/>
        <w:rPr>
          <w:lang w:val="es-ES"/>
        </w:rPr>
      </w:pPr>
      <w:r w:rsidRPr="0784A165">
        <w:rPr>
          <w:lang w:val="es-ES"/>
        </w:rPr>
        <w:t xml:space="preserve"> </w:t>
      </w:r>
    </w:p>
    <w:p w14:paraId="4AEF7AC8" w14:textId="6F4D59AA" w:rsidR="0784A165" w:rsidRPr="009D6121" w:rsidRDefault="0784A165" w:rsidP="0784A165">
      <w:pPr>
        <w:jc w:val="both"/>
        <w:rPr>
          <w:b/>
          <w:bCs/>
          <w:i/>
          <w:iCs/>
          <w:lang w:val="en-US"/>
        </w:rPr>
      </w:pPr>
      <w:r w:rsidRPr="009D6121">
        <w:rPr>
          <w:b/>
          <w:bCs/>
          <w:i/>
          <w:iCs/>
          <w:lang w:val="en-US"/>
        </w:rPr>
        <w:t>Community inclusion of people with intellectual disabilities: The role of educational support professionals</w:t>
      </w:r>
    </w:p>
    <w:p w14:paraId="5CCCE7D2" w14:textId="3BE65A20" w:rsidR="006C1C6A" w:rsidRPr="009D6121" w:rsidRDefault="006C1C6A">
      <w:pPr>
        <w:rPr>
          <w:lang w:val="en-US"/>
        </w:rPr>
      </w:pPr>
    </w:p>
    <w:p w14:paraId="0F1C5A9D" w14:textId="515396D4" w:rsidR="006C1C6A" w:rsidRDefault="5C23DBD8" w:rsidP="006C1C6A">
      <w:pPr>
        <w:jc w:val="right"/>
        <w:rPr>
          <w:lang w:val="es-ES"/>
        </w:rPr>
      </w:pPr>
      <w:r w:rsidRPr="5C23DBD8">
        <w:rPr>
          <w:lang w:val="es-ES"/>
        </w:rPr>
        <w:t>Joana Soler Torramilans</w:t>
      </w:r>
    </w:p>
    <w:p w14:paraId="7BD0CAAB" w14:textId="5F1AC4F0" w:rsidR="5C23DBD8" w:rsidRDefault="5C23DBD8" w:rsidP="5C23DBD8">
      <w:pPr>
        <w:jc w:val="right"/>
        <w:rPr>
          <w:lang w:val="es-ES"/>
        </w:rPr>
      </w:pPr>
      <w:r w:rsidRPr="5C23DBD8">
        <w:rPr>
          <w:lang w:val="es-ES"/>
        </w:rPr>
        <w:t xml:space="preserve">Grupo de Investigación </w:t>
      </w:r>
      <w:r w:rsidRPr="5C23DBD8">
        <w:rPr>
          <w:i/>
          <w:iCs/>
          <w:lang w:val="es-ES"/>
        </w:rPr>
        <w:t>Diversitat i Orientació</w:t>
      </w:r>
      <w:r w:rsidRPr="5C23DBD8">
        <w:rPr>
          <w:lang w:val="es-ES"/>
        </w:rPr>
        <w:t xml:space="preserve"> (DO-UAB)</w:t>
      </w:r>
    </w:p>
    <w:p w14:paraId="0ECE2BD8" w14:textId="491F3D09" w:rsidR="006C1C6A" w:rsidRDefault="00FB2952" w:rsidP="006C1C6A">
      <w:pPr>
        <w:jc w:val="right"/>
        <w:rPr>
          <w:lang w:val="es-ES"/>
        </w:rPr>
      </w:pPr>
      <w:hyperlink r:id="rId4" w:history="1">
        <w:r w:rsidR="006C1C6A" w:rsidRPr="00A87507">
          <w:rPr>
            <w:rStyle w:val="Hyperlink"/>
            <w:lang w:val="es-ES"/>
          </w:rPr>
          <w:t>jsolertorramilans@gmail.com</w:t>
        </w:r>
      </w:hyperlink>
    </w:p>
    <w:p w14:paraId="3FA044E1" w14:textId="4E75688C" w:rsidR="006C1C6A" w:rsidRDefault="006C1C6A" w:rsidP="006C1C6A">
      <w:pPr>
        <w:jc w:val="right"/>
        <w:rPr>
          <w:lang w:val="es-ES"/>
        </w:rPr>
      </w:pPr>
    </w:p>
    <w:p w14:paraId="09389A61" w14:textId="1C75D34F" w:rsidR="006C1C6A" w:rsidRDefault="006C1C6A" w:rsidP="006C1C6A">
      <w:pPr>
        <w:jc w:val="right"/>
        <w:rPr>
          <w:lang w:val="es-ES"/>
        </w:rPr>
      </w:pPr>
      <w:r>
        <w:rPr>
          <w:lang w:val="es-ES"/>
        </w:rPr>
        <w:t>Cristina Laborda Molla</w:t>
      </w:r>
    </w:p>
    <w:p w14:paraId="68166092" w14:textId="246B7145" w:rsidR="006C1C6A" w:rsidRDefault="5C23DBD8" w:rsidP="5C23DBD8">
      <w:pPr>
        <w:jc w:val="right"/>
        <w:rPr>
          <w:lang w:val="es-ES"/>
        </w:rPr>
      </w:pPr>
      <w:r w:rsidRPr="5C23DBD8">
        <w:rPr>
          <w:lang w:val="es-ES"/>
        </w:rPr>
        <w:t xml:space="preserve">Grupo de Investigación </w:t>
      </w:r>
      <w:r w:rsidRPr="5C23DBD8">
        <w:rPr>
          <w:i/>
          <w:iCs/>
          <w:lang w:val="es-ES"/>
        </w:rPr>
        <w:t>Diversitat i Orientació</w:t>
      </w:r>
      <w:r w:rsidRPr="5C23DBD8">
        <w:rPr>
          <w:lang w:val="es-ES"/>
        </w:rPr>
        <w:t xml:space="preserve"> (DO-UAB)</w:t>
      </w:r>
    </w:p>
    <w:p w14:paraId="79689CCA" w14:textId="3B9C37A6" w:rsidR="006C1C6A" w:rsidRDefault="00FB2952" w:rsidP="5C23DBD8">
      <w:pPr>
        <w:jc w:val="right"/>
        <w:rPr>
          <w:lang w:val="es-ES"/>
        </w:rPr>
      </w:pPr>
      <w:hyperlink r:id="rId5">
        <w:r w:rsidR="5C23DBD8" w:rsidRPr="5C23DBD8">
          <w:rPr>
            <w:rStyle w:val="Hyperlink"/>
            <w:lang w:val="es-ES"/>
          </w:rPr>
          <w:t>cristina.laborda@uab.cat</w:t>
        </w:r>
      </w:hyperlink>
    </w:p>
    <w:p w14:paraId="2650ABEC" w14:textId="00D46A0B" w:rsidR="006C1C6A" w:rsidRDefault="006C1C6A" w:rsidP="5C23DBD8">
      <w:pPr>
        <w:jc w:val="right"/>
        <w:rPr>
          <w:lang w:val="es-ES"/>
        </w:rPr>
      </w:pPr>
    </w:p>
    <w:p w14:paraId="31F8FB50" w14:textId="5AFAE7FF" w:rsidR="0784A165" w:rsidRDefault="0784A165" w:rsidP="0784A165">
      <w:pPr>
        <w:rPr>
          <w:rFonts w:ascii="Times New Roman" w:eastAsia="Times New Roman" w:hAnsi="Times New Roman" w:cs="Times New Roman"/>
          <w:color w:val="000000" w:themeColor="text1"/>
          <w:lang w:val="es-ES"/>
        </w:rPr>
      </w:pPr>
      <w:r w:rsidRPr="0784A165">
        <w:rPr>
          <w:rFonts w:ascii="Times New Roman" w:eastAsia="Times New Roman" w:hAnsi="Times New Roman" w:cs="Times New Roman"/>
          <w:b/>
          <w:bCs/>
          <w:color w:val="000000" w:themeColor="text1"/>
          <w:lang w:val="es-ES"/>
        </w:rPr>
        <w:t>Resumen</w:t>
      </w:r>
    </w:p>
    <w:p w14:paraId="26E73FB7" w14:textId="4892BA17" w:rsidR="0784A165" w:rsidRDefault="0784A165" w:rsidP="0784A165">
      <w:pPr>
        <w:rPr>
          <w:rFonts w:ascii="Times New Roman" w:eastAsia="Times New Roman" w:hAnsi="Times New Roman" w:cs="Times New Roman"/>
          <w:color w:val="000000" w:themeColor="text1"/>
          <w:lang w:val="es-ES"/>
        </w:rPr>
      </w:pPr>
    </w:p>
    <w:p w14:paraId="79470813" w14:textId="0BBA95C5" w:rsidR="0784A165" w:rsidRDefault="0784A165" w:rsidP="0784A165">
      <w:pPr>
        <w:jc w:val="both"/>
        <w:rPr>
          <w:rFonts w:ascii="Times New Roman" w:eastAsia="Times New Roman" w:hAnsi="Times New Roman" w:cs="Times New Roman"/>
          <w:sz w:val="18"/>
          <w:szCs w:val="18"/>
          <w:lang w:val="es-ES"/>
        </w:rPr>
      </w:pPr>
      <w:r w:rsidRPr="0784A165">
        <w:rPr>
          <w:rFonts w:ascii="Times New Roman" w:eastAsia="Times New Roman" w:hAnsi="Times New Roman" w:cs="Times New Roman"/>
          <w:sz w:val="18"/>
          <w:szCs w:val="18"/>
          <w:lang w:val="es-ES"/>
        </w:rPr>
        <w:t>Los modelos de atención a las personas con discapacidad intelectual se están transformando, trasladando el protagonismo de la institución a la persona y a su entorno, la comunidad. Este artículo recoge la experiencia de 15 profesionales de los centros ocupacionales de una fundación (entrevistas), al implantar un modelo de empoderamiento de las personas para la inclusión en sus municipios, que ha comportado cambios sustanciales respecto al modelo anterior. Los resultados reflejan una ampliación del perfil competencial de dichas/os profesionales en dos aspectos: un mayor apoyo centrado en la persona, y nuevas funciones respecto la gestión del centro. La formación previa del personal, la asimilación del nuevo rol dinamizador-facilitador, la comunicación con el entorno y la ubicación de los nuevos centros dentro de los municipios, han sido elementos clave para el éxito del modelo. Estos elementos han sido determinantes pues en la mayor implicación comunitaria de las personas con discapacidad intelectual en sus municipios.</w:t>
      </w:r>
    </w:p>
    <w:p w14:paraId="31A70190" w14:textId="14FBA7A6" w:rsidR="0784A165" w:rsidRDefault="0784A165" w:rsidP="0784A165">
      <w:pPr>
        <w:jc w:val="both"/>
        <w:rPr>
          <w:rFonts w:ascii="Times New Roman" w:eastAsia="Times New Roman" w:hAnsi="Times New Roman" w:cs="Times New Roman"/>
          <w:sz w:val="18"/>
          <w:szCs w:val="18"/>
          <w:lang w:val="es-ES"/>
        </w:rPr>
      </w:pPr>
    </w:p>
    <w:p w14:paraId="59E077EF" w14:textId="36221142" w:rsidR="0784A165" w:rsidRDefault="0784A165" w:rsidP="0784A165">
      <w:pPr>
        <w:jc w:val="both"/>
        <w:rPr>
          <w:rFonts w:ascii="Trebuchet MS" w:eastAsia="Trebuchet MS" w:hAnsi="Trebuchet MS" w:cs="Trebuchet MS"/>
          <w:color w:val="000000" w:themeColor="text1"/>
          <w:sz w:val="18"/>
          <w:szCs w:val="18"/>
          <w:lang w:val="es-ES"/>
        </w:rPr>
      </w:pPr>
      <w:r w:rsidRPr="0784A165">
        <w:rPr>
          <w:rFonts w:ascii="Trebuchet MS" w:eastAsia="Trebuchet MS" w:hAnsi="Trebuchet MS" w:cs="Trebuchet MS"/>
          <w:b/>
          <w:bCs/>
          <w:i/>
          <w:iCs/>
          <w:color w:val="000000" w:themeColor="text1"/>
          <w:sz w:val="18"/>
          <w:szCs w:val="18"/>
          <w:lang w:val="es-ES"/>
        </w:rPr>
        <w:t>Palabras clave: desarrollo profesional, desarrollo sociocomunitario, discapacidad intelectual, equidad, inclusión, personalización.</w:t>
      </w:r>
    </w:p>
    <w:p w14:paraId="7A18BA05" w14:textId="7AF3D501" w:rsidR="0784A165" w:rsidRDefault="0784A165" w:rsidP="0784A165">
      <w:pPr>
        <w:rPr>
          <w:lang w:val="es-ES"/>
        </w:rPr>
      </w:pPr>
    </w:p>
    <w:p w14:paraId="4D6011DA" w14:textId="7999A5BE" w:rsidR="006C1C6A" w:rsidRDefault="006C1C6A" w:rsidP="006C1C6A">
      <w:pPr>
        <w:rPr>
          <w:lang w:val="es-ES"/>
        </w:rPr>
      </w:pPr>
    </w:p>
    <w:p w14:paraId="02E22D4E" w14:textId="45854CE5" w:rsidR="0784A165" w:rsidRPr="009D6121" w:rsidRDefault="0784A165" w:rsidP="0784A165">
      <w:pPr>
        <w:rPr>
          <w:rFonts w:ascii="Times New Roman" w:eastAsia="Times New Roman" w:hAnsi="Times New Roman" w:cs="Times New Roman"/>
          <w:color w:val="000000" w:themeColor="text1"/>
          <w:lang w:val="en-US"/>
        </w:rPr>
      </w:pPr>
      <w:r w:rsidRPr="0784A165">
        <w:rPr>
          <w:rFonts w:ascii="Times New Roman" w:eastAsia="Times New Roman" w:hAnsi="Times New Roman" w:cs="Times New Roman"/>
          <w:b/>
          <w:bCs/>
          <w:color w:val="000000" w:themeColor="text1"/>
          <w:lang w:val="en-US"/>
        </w:rPr>
        <w:t>Abstract</w:t>
      </w:r>
    </w:p>
    <w:p w14:paraId="07B6A4AA" w14:textId="5ED48FFB" w:rsidR="0784A165" w:rsidRPr="009D6121" w:rsidRDefault="0784A165" w:rsidP="0784A165">
      <w:pPr>
        <w:rPr>
          <w:rFonts w:ascii="Times New Roman" w:eastAsia="Times New Roman" w:hAnsi="Times New Roman" w:cs="Times New Roman"/>
          <w:color w:val="000000" w:themeColor="text1"/>
          <w:lang w:val="en-US"/>
        </w:rPr>
      </w:pPr>
    </w:p>
    <w:p w14:paraId="19B26984" w14:textId="6FDBE70B" w:rsidR="0784A165" w:rsidRPr="009D6121" w:rsidRDefault="0784A165" w:rsidP="0784A165">
      <w:pPr>
        <w:jc w:val="both"/>
        <w:rPr>
          <w:rFonts w:ascii="Times New Roman" w:eastAsia="Times New Roman" w:hAnsi="Times New Roman" w:cs="Times New Roman"/>
          <w:sz w:val="18"/>
          <w:szCs w:val="18"/>
          <w:lang w:val="en-US"/>
        </w:rPr>
      </w:pPr>
      <w:r w:rsidRPr="0784A165">
        <w:rPr>
          <w:rFonts w:ascii="Times New Roman" w:eastAsia="Times New Roman" w:hAnsi="Times New Roman" w:cs="Times New Roman"/>
          <w:i/>
          <w:iCs/>
          <w:color w:val="000000" w:themeColor="text1"/>
          <w:sz w:val="18"/>
          <w:szCs w:val="18"/>
          <w:lang w:val="en-US"/>
        </w:rPr>
        <w:t xml:space="preserve">Models of care for people with intellectual disabilities are being transformed, transferring the prominence from the institution to the person and their environment, the community. This article collects the experience of 15 professionals from a foundation occupational centers’ (interviews), when implementing a model of people’s empowerment for inclusion, in their municipalities. It has led to substantial changes compared to the previous model. Results reflect an expansion of the competence profile of these professionals in two aspects: greater support focused on the person, and new functions regarding the management of the center. Previous training of the personnel, the assimilation of the new dynamic-facilitating role, communication with the environment and the location of the new centers within the municipalities, have been key elements for the success of the model. </w:t>
      </w:r>
      <w:r w:rsidRPr="0784A165">
        <w:rPr>
          <w:rFonts w:ascii="Times New Roman" w:eastAsia="Times New Roman" w:hAnsi="Times New Roman" w:cs="Times New Roman"/>
          <w:i/>
          <w:iCs/>
          <w:sz w:val="18"/>
          <w:szCs w:val="18"/>
          <w:lang w:val="en-US"/>
        </w:rPr>
        <w:t>These elements have been decisive in the greater community involvement of people with intellectual disabilities in their municipalities.</w:t>
      </w:r>
    </w:p>
    <w:p w14:paraId="697B96DC" w14:textId="7EB0D0E5" w:rsidR="0784A165" w:rsidRPr="009D6121" w:rsidRDefault="0784A165" w:rsidP="0784A165">
      <w:pPr>
        <w:rPr>
          <w:rFonts w:ascii="Times New Roman" w:eastAsia="Times New Roman" w:hAnsi="Times New Roman" w:cs="Times New Roman"/>
          <w:sz w:val="18"/>
          <w:szCs w:val="18"/>
          <w:lang w:val="en-US"/>
        </w:rPr>
      </w:pPr>
    </w:p>
    <w:p w14:paraId="4EDA6F9C" w14:textId="32C083E4" w:rsidR="0784A165" w:rsidRPr="009D6121" w:rsidRDefault="0784A165" w:rsidP="0784A165">
      <w:pPr>
        <w:jc w:val="both"/>
        <w:rPr>
          <w:rFonts w:ascii="Times New Roman" w:eastAsia="Times New Roman" w:hAnsi="Times New Roman" w:cs="Times New Roman"/>
          <w:color w:val="000000" w:themeColor="text1"/>
          <w:sz w:val="18"/>
          <w:szCs w:val="18"/>
          <w:lang w:val="en-US"/>
        </w:rPr>
      </w:pPr>
      <w:r w:rsidRPr="0784A165">
        <w:rPr>
          <w:rFonts w:ascii="Times New Roman" w:eastAsia="Times New Roman" w:hAnsi="Times New Roman" w:cs="Times New Roman"/>
          <w:b/>
          <w:bCs/>
          <w:i/>
          <w:iCs/>
          <w:color w:val="000000" w:themeColor="text1"/>
          <w:sz w:val="18"/>
          <w:szCs w:val="18"/>
          <w:lang w:val="en-US"/>
        </w:rPr>
        <w:t>Keywords: equity, inclusion, intellectual disability, personalization, professional development, socio-community development.</w:t>
      </w:r>
    </w:p>
    <w:p w14:paraId="0A6656D4" w14:textId="3C75AB47" w:rsidR="0784A165" w:rsidRPr="009D6121" w:rsidRDefault="0784A165" w:rsidP="0784A165">
      <w:pPr>
        <w:rPr>
          <w:lang w:val="en-US"/>
        </w:rPr>
      </w:pPr>
    </w:p>
    <w:p w14:paraId="43E462A3" w14:textId="2003DDA5" w:rsidR="0784A165" w:rsidRPr="009D6121" w:rsidRDefault="0784A165" w:rsidP="0784A165">
      <w:pPr>
        <w:rPr>
          <w:lang w:val="en-US"/>
        </w:rPr>
      </w:pPr>
    </w:p>
    <w:p w14:paraId="1ABF30F7" w14:textId="131118F1" w:rsidR="006C1C6A" w:rsidRDefault="0784A165" w:rsidP="0784A165">
      <w:pPr>
        <w:rPr>
          <w:lang w:val="es-ES"/>
        </w:rPr>
      </w:pPr>
      <w:r w:rsidRPr="0784A165">
        <w:rPr>
          <w:lang w:val="es-ES"/>
        </w:rPr>
        <w:t>Sobre los autores:</w:t>
      </w:r>
    </w:p>
    <w:p w14:paraId="277C043E" w14:textId="5BBB7D89" w:rsidR="006C1C6A" w:rsidRDefault="006C1C6A" w:rsidP="006C1C6A">
      <w:pPr>
        <w:rPr>
          <w:lang w:val="es-ES"/>
        </w:rPr>
      </w:pPr>
    </w:p>
    <w:p w14:paraId="5C011043" w14:textId="77777777" w:rsidR="00444FCA" w:rsidRDefault="00444FCA" w:rsidP="00444FCA">
      <w:pPr>
        <w:spacing w:line="276" w:lineRule="auto"/>
        <w:jc w:val="both"/>
        <w:rPr>
          <w:rFonts w:ascii="Arial" w:eastAsia="Arial" w:hAnsi="Arial" w:cs="Arial"/>
          <w:sz w:val="22"/>
          <w:szCs w:val="22"/>
        </w:rPr>
      </w:pPr>
      <w:r>
        <w:rPr>
          <w:rFonts w:ascii="Arial" w:eastAsia="Arial" w:hAnsi="Arial" w:cs="Arial"/>
          <w:sz w:val="22"/>
          <w:szCs w:val="22"/>
        </w:rPr>
        <w:t xml:space="preserve">Cristina Laborda Molla: </w:t>
      </w:r>
    </w:p>
    <w:p w14:paraId="758720C5" w14:textId="50007173" w:rsidR="00444FCA" w:rsidRDefault="478181E2" w:rsidP="00444FCA">
      <w:pPr>
        <w:spacing w:line="276" w:lineRule="auto"/>
        <w:jc w:val="both"/>
        <w:rPr>
          <w:rFonts w:ascii="Arial" w:eastAsia="Arial" w:hAnsi="Arial" w:cs="Arial"/>
          <w:sz w:val="22"/>
          <w:szCs w:val="22"/>
        </w:rPr>
      </w:pPr>
      <w:r w:rsidRPr="478181E2">
        <w:rPr>
          <w:rFonts w:ascii="Arial" w:eastAsia="Arial" w:hAnsi="Arial" w:cs="Arial"/>
          <w:sz w:val="22"/>
          <w:szCs w:val="22"/>
        </w:rPr>
        <w:t xml:space="preserve">Profesora Titular del Area de Didáctica y Organización Educativa del Departamento de </w:t>
      </w:r>
      <w:r w:rsidRPr="478181E2">
        <w:rPr>
          <w:rFonts w:ascii="Arial" w:eastAsia="Arial" w:hAnsi="Arial" w:cs="Arial"/>
          <w:color w:val="000000" w:themeColor="text1"/>
          <w:sz w:val="22"/>
          <w:szCs w:val="22"/>
        </w:rPr>
        <w:t xml:space="preserve">Pedagogía Aplicada de la Universitat Autònoma de Barcelona (España). </w:t>
      </w:r>
      <w:r w:rsidRPr="478181E2">
        <w:rPr>
          <w:rFonts w:ascii="Arial" w:eastAsia="Arial" w:hAnsi="Arial" w:cs="Arial"/>
          <w:sz w:val="22"/>
          <w:szCs w:val="22"/>
        </w:rPr>
        <w:t xml:space="preserve">Miembro del grupo de Investigación </w:t>
      </w:r>
      <w:r w:rsidRPr="478181E2">
        <w:rPr>
          <w:rFonts w:ascii="Arial" w:eastAsia="Arial" w:hAnsi="Arial" w:cs="Arial"/>
          <w:i/>
          <w:iCs/>
          <w:sz w:val="22"/>
          <w:szCs w:val="22"/>
        </w:rPr>
        <w:t>Diversitat i Orientació</w:t>
      </w:r>
      <w:r w:rsidRPr="478181E2">
        <w:rPr>
          <w:rFonts w:ascii="Arial" w:eastAsia="Arial" w:hAnsi="Arial" w:cs="Arial"/>
          <w:sz w:val="22"/>
          <w:szCs w:val="22"/>
        </w:rPr>
        <w:t xml:space="preserve"> (DO-UAB). Sus líneas de investigación se centran en el desarrollo laboral de personas con discapacidad intelectual; en la calidad de vida y el desarrollo socio-comunitario de personas con discapacidad (con especial proyección de </w:t>
      </w:r>
      <w:r w:rsidRPr="478181E2">
        <w:rPr>
          <w:rFonts w:ascii="Arial" w:eastAsia="Arial" w:hAnsi="Arial" w:cs="Arial"/>
          <w:sz w:val="22"/>
          <w:szCs w:val="22"/>
        </w:rPr>
        <w:lastRenderedPageBreak/>
        <w:t>diseño de planes para el ocio inclusivo); y en la inclusión de niños/as con discapacidad en itinerarios comunitarios de educación no formal.</w:t>
      </w:r>
    </w:p>
    <w:p w14:paraId="446C3240" w14:textId="51AF9749" w:rsidR="5C23DBD8" w:rsidRDefault="5C23DBD8" w:rsidP="5C23DBD8">
      <w:pPr>
        <w:spacing w:line="276" w:lineRule="auto"/>
        <w:jc w:val="both"/>
        <w:rPr>
          <w:rFonts w:ascii="Arial" w:eastAsia="Arial" w:hAnsi="Arial" w:cs="Arial"/>
          <w:sz w:val="22"/>
          <w:szCs w:val="22"/>
        </w:rPr>
      </w:pPr>
    </w:p>
    <w:p w14:paraId="26BB4E73" w14:textId="6256E5A4" w:rsidR="5C23DBD8" w:rsidRDefault="00FB2952" w:rsidP="5C23DBD8">
      <w:pPr>
        <w:jc w:val="both"/>
        <w:rPr>
          <w:rFonts w:ascii="Arial" w:eastAsia="Arial" w:hAnsi="Arial" w:cs="Arial"/>
          <w:sz w:val="22"/>
          <w:szCs w:val="22"/>
          <w:lang w:val="ca-ES"/>
        </w:rPr>
      </w:pPr>
      <w:hyperlink r:id="rId6">
        <w:r w:rsidR="5C23DBD8" w:rsidRPr="5C23DBD8">
          <w:rPr>
            <w:rStyle w:val="Hyperlink"/>
            <w:rFonts w:ascii="Arial" w:eastAsia="Arial" w:hAnsi="Arial" w:cs="Arial"/>
            <w:sz w:val="22"/>
            <w:szCs w:val="22"/>
            <w:lang w:val="ca-ES"/>
          </w:rPr>
          <w:t>https://orcid.org/0000-0002-8709-6978</w:t>
        </w:r>
      </w:hyperlink>
    </w:p>
    <w:p w14:paraId="6E95CCCA" w14:textId="3CA06362" w:rsidR="5C23DBD8" w:rsidRDefault="5C23DBD8" w:rsidP="5C23DBD8">
      <w:pPr>
        <w:spacing w:line="276" w:lineRule="auto"/>
        <w:jc w:val="both"/>
        <w:rPr>
          <w:rFonts w:ascii="Arial" w:eastAsia="Arial" w:hAnsi="Arial" w:cs="Arial"/>
          <w:sz w:val="22"/>
          <w:szCs w:val="22"/>
        </w:rPr>
      </w:pPr>
    </w:p>
    <w:p w14:paraId="1662F99F" w14:textId="192A9E39" w:rsidR="0E9A1248" w:rsidRDefault="0E9A1248" w:rsidP="0E9A1248">
      <w:pPr>
        <w:spacing w:line="276" w:lineRule="auto"/>
        <w:jc w:val="both"/>
        <w:rPr>
          <w:rFonts w:ascii="Arial" w:eastAsia="Arial" w:hAnsi="Arial" w:cs="Arial"/>
          <w:sz w:val="22"/>
          <w:szCs w:val="22"/>
        </w:rPr>
      </w:pPr>
    </w:p>
    <w:p w14:paraId="62DE3CA5" w14:textId="1A32A7A1" w:rsidR="0E9A1248" w:rsidRDefault="773AA9DB" w:rsidP="0E9A1248">
      <w:pPr>
        <w:spacing w:line="276" w:lineRule="auto"/>
        <w:jc w:val="both"/>
        <w:rPr>
          <w:rFonts w:ascii="Arial" w:eastAsia="Arial" w:hAnsi="Arial" w:cs="Arial"/>
          <w:sz w:val="22"/>
          <w:szCs w:val="22"/>
        </w:rPr>
      </w:pPr>
      <w:r w:rsidRPr="773AA9DB">
        <w:rPr>
          <w:rFonts w:ascii="Arial" w:eastAsia="Arial" w:hAnsi="Arial" w:cs="Arial"/>
          <w:sz w:val="22"/>
          <w:szCs w:val="22"/>
        </w:rPr>
        <w:t>Joana Soler Torramilans:</w:t>
      </w:r>
    </w:p>
    <w:p w14:paraId="343E91A8" w14:textId="3F7D14D3" w:rsidR="0E9A1248" w:rsidRDefault="3DDCF3A5" w:rsidP="5C23DBD8">
      <w:pPr>
        <w:spacing w:line="276" w:lineRule="auto"/>
        <w:jc w:val="both"/>
        <w:rPr>
          <w:rFonts w:ascii="Arial" w:eastAsia="Arial" w:hAnsi="Arial" w:cs="Arial"/>
          <w:sz w:val="22"/>
          <w:szCs w:val="22"/>
          <w:lang w:val="ca-ES"/>
        </w:rPr>
      </w:pPr>
      <w:r w:rsidRPr="3DDCF3A5">
        <w:rPr>
          <w:rFonts w:ascii="Arial" w:eastAsia="Arial" w:hAnsi="Arial" w:cs="Arial"/>
          <w:sz w:val="22"/>
          <w:szCs w:val="22"/>
          <w:lang w:val="ca-ES"/>
        </w:rPr>
        <w:t xml:space="preserve">Graduada en Sociología y graduada en Estadística Aplicada por la Universitat Autònoma de Barcelona (España). Colaboradora del grupo de investigación </w:t>
      </w:r>
      <w:r w:rsidRPr="3DDCF3A5">
        <w:rPr>
          <w:rFonts w:ascii="Arial" w:eastAsia="Arial" w:hAnsi="Arial" w:cs="Arial"/>
          <w:i/>
          <w:iCs/>
          <w:sz w:val="22"/>
          <w:szCs w:val="22"/>
          <w:lang w:val="ca-ES"/>
        </w:rPr>
        <w:t xml:space="preserve">Diversitat i Orientació </w:t>
      </w:r>
      <w:r w:rsidRPr="3DDCF3A5">
        <w:rPr>
          <w:rFonts w:ascii="Arial" w:eastAsia="Arial" w:hAnsi="Arial" w:cs="Arial"/>
          <w:sz w:val="22"/>
          <w:szCs w:val="22"/>
          <w:lang w:val="ca-ES"/>
        </w:rPr>
        <w:t xml:space="preserve">(DO-UAB). Colaboradora </w:t>
      </w:r>
      <w:r w:rsidR="009D6121">
        <w:rPr>
          <w:rFonts w:ascii="Arial" w:eastAsia="Arial" w:hAnsi="Arial" w:cs="Arial"/>
          <w:sz w:val="22"/>
          <w:szCs w:val="22"/>
          <w:lang w:val="ca-ES"/>
        </w:rPr>
        <w:t>de</w:t>
      </w:r>
      <w:r w:rsidRPr="3DDCF3A5">
        <w:rPr>
          <w:rFonts w:ascii="Arial" w:eastAsia="Arial" w:hAnsi="Arial" w:cs="Arial"/>
          <w:sz w:val="22"/>
          <w:szCs w:val="22"/>
          <w:lang w:val="ca-ES"/>
        </w:rPr>
        <w:t xml:space="preserve"> un proyecto de investigación del </w:t>
      </w:r>
      <w:r w:rsidRPr="3DDCF3A5">
        <w:rPr>
          <w:rFonts w:ascii="Arial" w:eastAsia="Arial" w:hAnsi="Arial" w:cs="Arial"/>
          <w:i/>
          <w:iCs/>
          <w:sz w:val="22"/>
          <w:szCs w:val="22"/>
          <w:lang w:val="ca-ES"/>
        </w:rPr>
        <w:t>Swiss Center of Expertise in Life Course Research</w:t>
      </w:r>
      <w:r w:rsidRPr="3DDCF3A5">
        <w:rPr>
          <w:rFonts w:ascii="Arial" w:eastAsia="Arial" w:hAnsi="Arial" w:cs="Arial"/>
          <w:sz w:val="22"/>
          <w:szCs w:val="22"/>
          <w:lang w:val="ca-ES"/>
        </w:rPr>
        <w:t xml:space="preserve"> en la Université de Lausanne (Suiza).</w:t>
      </w:r>
      <w:r w:rsidRPr="3DDCF3A5">
        <w:rPr>
          <w:rFonts w:ascii="Arial" w:eastAsia="Arial" w:hAnsi="Arial" w:cs="Arial"/>
          <w:i/>
          <w:iCs/>
          <w:sz w:val="22"/>
          <w:szCs w:val="22"/>
          <w:lang w:val="ca-ES"/>
        </w:rPr>
        <w:t xml:space="preserve"> Student Assitant</w:t>
      </w:r>
      <w:r w:rsidRPr="3DDCF3A5">
        <w:rPr>
          <w:rFonts w:ascii="Arial" w:eastAsia="Arial" w:hAnsi="Arial" w:cs="Arial"/>
          <w:sz w:val="22"/>
          <w:szCs w:val="22"/>
          <w:lang w:val="ca-ES"/>
        </w:rPr>
        <w:t xml:space="preserve"> en el </w:t>
      </w:r>
      <w:r w:rsidRPr="3DDCF3A5">
        <w:rPr>
          <w:rFonts w:ascii="Arial" w:eastAsia="Arial" w:hAnsi="Arial" w:cs="Arial"/>
          <w:i/>
          <w:iCs/>
          <w:sz w:val="22"/>
          <w:szCs w:val="22"/>
          <w:lang w:val="ca-ES"/>
        </w:rPr>
        <w:t>Danish Institute for Human Rights</w:t>
      </w:r>
      <w:r w:rsidRPr="3DDCF3A5">
        <w:rPr>
          <w:rFonts w:ascii="Arial" w:eastAsia="Arial" w:hAnsi="Arial" w:cs="Arial"/>
          <w:sz w:val="22"/>
          <w:szCs w:val="22"/>
          <w:lang w:val="ca-ES"/>
        </w:rPr>
        <w:t xml:space="preserve"> (Copenhage, Dinamarca).</w:t>
      </w:r>
    </w:p>
    <w:p w14:paraId="4FC0C839" w14:textId="5BA5697D" w:rsidR="0E9A1248" w:rsidRDefault="0E9A1248" w:rsidP="0E9A1248">
      <w:pPr>
        <w:spacing w:line="276" w:lineRule="auto"/>
        <w:jc w:val="both"/>
        <w:rPr>
          <w:rFonts w:ascii="Arial" w:eastAsia="Arial" w:hAnsi="Arial" w:cs="Arial"/>
          <w:sz w:val="22"/>
          <w:szCs w:val="22"/>
        </w:rPr>
      </w:pPr>
    </w:p>
    <w:p w14:paraId="42CBE7C1" w14:textId="77777777" w:rsidR="006C1C6A" w:rsidRPr="009D6121" w:rsidRDefault="006C1C6A" w:rsidP="006C1C6A">
      <w:pPr>
        <w:rPr>
          <w:lang w:val="en-US"/>
        </w:rPr>
      </w:pPr>
    </w:p>
    <w:p w14:paraId="7420008A" w14:textId="77777777" w:rsidR="006C1C6A" w:rsidRPr="009D6121" w:rsidRDefault="006C1C6A">
      <w:pPr>
        <w:rPr>
          <w:lang w:val="en-US"/>
        </w:rPr>
      </w:pPr>
    </w:p>
    <w:sectPr w:rsidR="006C1C6A" w:rsidRPr="009D6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C6A"/>
    <w:rsid w:val="00444FCA"/>
    <w:rsid w:val="006C1C6A"/>
    <w:rsid w:val="009D6121"/>
    <w:rsid w:val="00FB2952"/>
    <w:rsid w:val="0784A165"/>
    <w:rsid w:val="0E9A1248"/>
    <w:rsid w:val="3DDCF3A5"/>
    <w:rsid w:val="478181E2"/>
    <w:rsid w:val="5C23DBD8"/>
    <w:rsid w:val="773AA9DB"/>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9EFC0A"/>
  <w15:docId w15:val="{B5D8DFD2-8BDC-D846-8C6C-B7DC2F3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C6A"/>
    <w:rPr>
      <w:color w:val="0563C1" w:themeColor="hyperlink"/>
      <w:u w:val="single"/>
    </w:rPr>
  </w:style>
  <w:style w:type="character" w:customStyle="1" w:styleId="UnresolvedMention1">
    <w:name w:val="Unresolved Mention1"/>
    <w:basedOn w:val="DefaultParagraphFont"/>
    <w:uiPriority w:val="99"/>
    <w:semiHidden/>
    <w:unhideWhenUsed/>
    <w:rsid w:val="006C1C6A"/>
    <w:rPr>
      <w:color w:val="605E5C"/>
      <w:shd w:val="clear" w:color="auto" w:fill="E1DFDD"/>
    </w:rPr>
  </w:style>
  <w:style w:type="character" w:styleId="CommentReference">
    <w:name w:val="annotation reference"/>
    <w:basedOn w:val="DefaultParagraphFont"/>
    <w:uiPriority w:val="99"/>
    <w:semiHidden/>
    <w:unhideWhenUsed/>
    <w:rsid w:val="00444FCA"/>
    <w:rPr>
      <w:sz w:val="18"/>
      <w:szCs w:val="18"/>
    </w:rPr>
  </w:style>
  <w:style w:type="paragraph" w:styleId="CommentText">
    <w:name w:val="annotation text"/>
    <w:basedOn w:val="Normal"/>
    <w:link w:val="CommentTextChar"/>
    <w:uiPriority w:val="99"/>
    <w:semiHidden/>
    <w:unhideWhenUsed/>
    <w:rsid w:val="00444FCA"/>
  </w:style>
  <w:style w:type="character" w:customStyle="1" w:styleId="CommentTextChar">
    <w:name w:val="Comment Text Char"/>
    <w:basedOn w:val="DefaultParagraphFont"/>
    <w:link w:val="CommentText"/>
    <w:uiPriority w:val="99"/>
    <w:semiHidden/>
    <w:rsid w:val="00444FCA"/>
  </w:style>
  <w:style w:type="paragraph" w:styleId="CommentSubject">
    <w:name w:val="annotation subject"/>
    <w:basedOn w:val="CommentText"/>
    <w:next w:val="CommentText"/>
    <w:link w:val="CommentSubjectChar"/>
    <w:uiPriority w:val="99"/>
    <w:semiHidden/>
    <w:unhideWhenUsed/>
    <w:rsid w:val="00444FCA"/>
    <w:rPr>
      <w:b/>
      <w:bCs/>
      <w:sz w:val="20"/>
      <w:szCs w:val="20"/>
    </w:rPr>
  </w:style>
  <w:style w:type="character" w:customStyle="1" w:styleId="CommentSubjectChar">
    <w:name w:val="Comment Subject Char"/>
    <w:basedOn w:val="CommentTextChar"/>
    <w:link w:val="CommentSubject"/>
    <w:uiPriority w:val="99"/>
    <w:semiHidden/>
    <w:rsid w:val="00444FCA"/>
    <w:rPr>
      <w:b/>
      <w:bCs/>
      <w:sz w:val="20"/>
      <w:szCs w:val="20"/>
    </w:rPr>
  </w:style>
  <w:style w:type="paragraph" w:styleId="BalloonText">
    <w:name w:val="Balloon Text"/>
    <w:basedOn w:val="Normal"/>
    <w:link w:val="BalloonTextChar"/>
    <w:uiPriority w:val="99"/>
    <w:semiHidden/>
    <w:unhideWhenUsed/>
    <w:rsid w:val="00444FCA"/>
    <w:rPr>
      <w:rFonts w:ascii="Lucida Grande" w:hAnsi="Lucida Grande"/>
      <w:sz w:val="18"/>
      <w:szCs w:val="18"/>
    </w:rPr>
  </w:style>
  <w:style w:type="character" w:customStyle="1" w:styleId="BalloonTextChar">
    <w:name w:val="Balloon Text Char"/>
    <w:basedOn w:val="DefaultParagraphFont"/>
    <w:link w:val="BalloonText"/>
    <w:uiPriority w:val="99"/>
    <w:semiHidden/>
    <w:rsid w:val="00444FC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8709-6978" TargetMode="External"/><Relationship Id="rId5" Type="http://schemas.openxmlformats.org/officeDocument/2006/relationships/hyperlink" Target="mailto:cristina.laborda@uab.cat" TargetMode="External"/><Relationship Id="rId4" Type="http://schemas.openxmlformats.org/officeDocument/2006/relationships/hyperlink" Target="mailto:jsolertorramila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3333</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Joana Soler Torramilans</cp:lastModifiedBy>
  <cp:revision>10</cp:revision>
  <dcterms:created xsi:type="dcterms:W3CDTF">2022-06-02T17:23:00Z</dcterms:created>
  <dcterms:modified xsi:type="dcterms:W3CDTF">2022-06-07T20:37:00Z</dcterms:modified>
  <cp:category/>
</cp:coreProperties>
</file>