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A69BB" w14:textId="2A03DDF2" w:rsidR="004D19FE" w:rsidRPr="004D19FE" w:rsidRDefault="004D19FE" w:rsidP="004D19FE">
      <w:pPr>
        <w:spacing w:after="0" w:line="240" w:lineRule="auto"/>
        <w:rPr>
          <w:rFonts w:ascii="Trebuchet MS" w:eastAsia="Times New Roman" w:hAnsi="Trebuchet MS" w:cs="Times New Roman"/>
          <w:sz w:val="24"/>
          <w:szCs w:val="24"/>
          <w:lang w:eastAsia="es-ES_tradnl"/>
        </w:rPr>
      </w:pPr>
      <w:bookmarkStart w:id="0" w:name="_GoBack"/>
      <w:bookmarkEnd w:id="0"/>
      <w:r w:rsidRPr="004D19FE">
        <w:rPr>
          <w:rFonts w:ascii="Trebuchet MS" w:eastAsia="Times New Roman" w:hAnsi="Trebuchet MS" w:cs="Times New Roman"/>
          <w:b/>
          <w:bCs/>
          <w:color w:val="000000"/>
          <w:sz w:val="48"/>
          <w:szCs w:val="48"/>
          <w:lang w:eastAsia="es-ES_tradnl"/>
        </w:rPr>
        <w:t>ACOMPAÑAMIENTO Y ORIENTACIÓN EDUCATIVA: HACIA PROCESOS DE ASESORAMIENTO ORIENTADOS A GENERAR PRÁCTICAS MÁS INCLUSIVAS</w:t>
      </w:r>
    </w:p>
    <w:p w14:paraId="61AB4C2F" w14:textId="23CE414C" w:rsidR="007451A2" w:rsidRPr="004D19FE" w:rsidRDefault="004D19FE" w:rsidP="007451A2">
      <w:pPr>
        <w:spacing w:before="193" w:after="0" w:line="240" w:lineRule="auto"/>
        <w:ind w:right="625"/>
        <w:jc w:val="both"/>
        <w:rPr>
          <w:rFonts w:ascii="Trebuchet MS" w:eastAsia="Times New Roman" w:hAnsi="Trebuchet MS" w:cs="Times New Roman"/>
          <w:iCs/>
          <w:color w:val="000000" w:themeColor="text1"/>
          <w:sz w:val="24"/>
          <w:szCs w:val="24"/>
          <w:lang w:val="en-US" w:eastAsia="es-ES"/>
        </w:rPr>
      </w:pPr>
      <w:r w:rsidRPr="004D19FE">
        <w:rPr>
          <w:rFonts w:ascii="Trebuchet MS" w:eastAsia="Times New Roman" w:hAnsi="Trebuchet MS" w:cs="Times New Roman"/>
          <w:iCs/>
          <w:color w:val="000000" w:themeColor="text1"/>
          <w:sz w:val="24"/>
          <w:szCs w:val="24"/>
          <w:lang w:val="en-US" w:eastAsia="es-ES"/>
        </w:rPr>
        <w:t>Educational accompaniment and guidance:</w:t>
      </w:r>
      <w:r>
        <w:rPr>
          <w:rFonts w:ascii="Trebuchet MS" w:eastAsia="Times New Roman" w:hAnsi="Trebuchet MS" w:cs="Times New Roman"/>
          <w:iCs/>
          <w:color w:val="000000" w:themeColor="text1"/>
          <w:sz w:val="24"/>
          <w:szCs w:val="24"/>
          <w:lang w:val="en-US" w:eastAsia="es-ES"/>
        </w:rPr>
        <w:t xml:space="preserve"> </w:t>
      </w:r>
      <w:r w:rsidRPr="004D19FE">
        <w:rPr>
          <w:rFonts w:ascii="Trebuchet MS" w:eastAsia="Times New Roman" w:hAnsi="Trebuchet MS" w:cs="Times New Roman"/>
          <w:iCs/>
          <w:color w:val="000000" w:themeColor="text1"/>
          <w:sz w:val="24"/>
          <w:szCs w:val="24"/>
          <w:lang w:val="en-US" w:eastAsia="es-ES"/>
        </w:rPr>
        <w:t>towards advisory processes aimed at generating more inclusive practices</w:t>
      </w:r>
    </w:p>
    <w:p w14:paraId="0396821E" w14:textId="77777777" w:rsidR="007451A2" w:rsidRPr="004D19FE" w:rsidRDefault="007451A2" w:rsidP="007451A2">
      <w:pPr>
        <w:spacing w:before="193" w:after="0" w:line="240" w:lineRule="auto"/>
        <w:ind w:left="5245" w:right="625" w:firstLine="25"/>
        <w:jc w:val="right"/>
        <w:rPr>
          <w:rFonts w:ascii="Trebuchet MS" w:eastAsia="Times New Roman" w:hAnsi="Trebuchet MS" w:cs="Times New Roman"/>
          <w:i/>
          <w:iCs/>
          <w:color w:val="000000"/>
          <w:sz w:val="24"/>
          <w:szCs w:val="24"/>
          <w:lang w:val="en-US" w:eastAsia="es-ES"/>
        </w:rPr>
      </w:pPr>
    </w:p>
    <w:p w14:paraId="400A609C" w14:textId="77777777" w:rsidR="007451A2" w:rsidRPr="004D19FE" w:rsidRDefault="007451A2" w:rsidP="007451A2">
      <w:pPr>
        <w:spacing w:before="193" w:after="0" w:line="240" w:lineRule="auto"/>
        <w:ind w:left="5245" w:right="625" w:firstLine="25"/>
        <w:jc w:val="right"/>
        <w:rPr>
          <w:rFonts w:ascii="Trebuchet MS" w:eastAsia="Times New Roman" w:hAnsi="Trebuchet MS" w:cs="Times New Roman"/>
          <w:i/>
          <w:iCs/>
          <w:color w:val="000000"/>
          <w:sz w:val="24"/>
          <w:szCs w:val="24"/>
          <w:lang w:val="en-US" w:eastAsia="es-ES"/>
        </w:rPr>
      </w:pPr>
    </w:p>
    <w:p w14:paraId="692924D9" w14:textId="77777777" w:rsidR="007451A2" w:rsidRPr="004D19FE" w:rsidRDefault="00393D50" w:rsidP="00344B1C">
      <w:pPr>
        <w:spacing w:before="193" w:after="0" w:line="240" w:lineRule="auto"/>
        <w:ind w:right="625"/>
        <w:jc w:val="right"/>
        <w:rPr>
          <w:rFonts w:ascii="Trebuchet MS" w:eastAsia="Times New Roman" w:hAnsi="Trebuchet MS" w:cs="Times New Roman"/>
          <w:i/>
          <w:sz w:val="24"/>
          <w:szCs w:val="24"/>
          <w:lang w:eastAsia="es-ES"/>
        </w:rPr>
      </w:pPr>
      <w:r w:rsidRPr="004D19FE">
        <w:rPr>
          <w:rFonts w:ascii="Trebuchet MS" w:eastAsia="Times New Roman" w:hAnsi="Trebuchet MS" w:cs="Times New Roman"/>
          <w:i/>
          <w:iCs/>
          <w:color w:val="000000"/>
          <w:sz w:val="24"/>
          <w:szCs w:val="24"/>
          <w:lang w:eastAsia="es-ES"/>
        </w:rPr>
        <w:t>SANTIAGO TRAVER ALBALAT</w:t>
      </w:r>
      <w:r w:rsidR="007451A2" w:rsidRPr="004D19FE">
        <w:rPr>
          <w:rFonts w:ascii="Trebuchet MS" w:eastAsia="Times New Roman" w:hAnsi="Trebuchet MS" w:cs="Times New Roman"/>
          <w:i/>
          <w:iCs/>
          <w:color w:val="000000"/>
          <w:sz w:val="24"/>
          <w:szCs w:val="24"/>
          <w:lang w:eastAsia="es-ES"/>
        </w:rPr>
        <w:t>*</w:t>
      </w:r>
    </w:p>
    <w:p w14:paraId="6A77936A" w14:textId="77777777" w:rsidR="007451A2" w:rsidRPr="004D19FE" w:rsidRDefault="00393D50" w:rsidP="007451A2">
      <w:pPr>
        <w:spacing w:before="193" w:after="0" w:line="240" w:lineRule="auto"/>
        <w:ind w:left="4962" w:right="625" w:hanging="141"/>
        <w:jc w:val="right"/>
        <w:rPr>
          <w:rFonts w:ascii="Trebuchet MS" w:eastAsia="Times New Roman" w:hAnsi="Trebuchet MS" w:cs="Times New Roman"/>
          <w:i/>
          <w:sz w:val="24"/>
          <w:szCs w:val="24"/>
          <w:lang w:eastAsia="es-ES"/>
        </w:rPr>
      </w:pPr>
      <w:r w:rsidRPr="004D19FE">
        <w:rPr>
          <w:rFonts w:ascii="Trebuchet MS" w:eastAsia="Times New Roman" w:hAnsi="Trebuchet MS" w:cs="Times New Roman"/>
          <w:i/>
          <w:iCs/>
          <w:color w:val="000000"/>
          <w:sz w:val="24"/>
          <w:szCs w:val="24"/>
          <w:lang w:eastAsia="es-ES"/>
        </w:rPr>
        <w:t>AIDA SANAHUJA RIBÉS</w:t>
      </w:r>
      <w:r w:rsidR="007451A2" w:rsidRPr="004D19FE">
        <w:rPr>
          <w:rFonts w:ascii="Trebuchet MS" w:eastAsia="Times New Roman" w:hAnsi="Trebuchet MS" w:cs="Times New Roman"/>
          <w:i/>
          <w:iCs/>
          <w:color w:val="000000"/>
          <w:sz w:val="24"/>
          <w:szCs w:val="24"/>
          <w:lang w:eastAsia="es-ES"/>
        </w:rPr>
        <w:t>**</w:t>
      </w:r>
    </w:p>
    <w:p w14:paraId="085F29A5" w14:textId="77777777" w:rsidR="007451A2" w:rsidRPr="004D19FE" w:rsidRDefault="00393D50" w:rsidP="007451A2">
      <w:pPr>
        <w:spacing w:before="193" w:after="0" w:line="240" w:lineRule="auto"/>
        <w:ind w:left="5103" w:right="625" w:firstLine="25"/>
        <w:jc w:val="right"/>
        <w:rPr>
          <w:rFonts w:ascii="Trebuchet MS" w:eastAsia="Times New Roman" w:hAnsi="Trebuchet MS" w:cs="Times New Roman"/>
          <w:i/>
          <w:sz w:val="24"/>
          <w:szCs w:val="24"/>
          <w:lang w:eastAsia="es-ES"/>
        </w:rPr>
      </w:pPr>
      <w:r w:rsidRPr="004D19FE">
        <w:rPr>
          <w:rFonts w:ascii="Trebuchet MS" w:eastAsia="Times New Roman" w:hAnsi="Trebuchet MS" w:cs="Times New Roman"/>
          <w:i/>
          <w:iCs/>
          <w:color w:val="000000"/>
          <w:sz w:val="24"/>
          <w:szCs w:val="24"/>
          <w:lang w:eastAsia="es-ES"/>
        </w:rPr>
        <w:t>*CEFIRE DE CASTELLÓN</w:t>
      </w:r>
    </w:p>
    <w:p w14:paraId="45CD5424" w14:textId="77777777" w:rsidR="007451A2" w:rsidRPr="004D19FE" w:rsidRDefault="00393D50" w:rsidP="007451A2">
      <w:pPr>
        <w:spacing w:before="193" w:after="0" w:line="240" w:lineRule="auto"/>
        <w:ind w:right="625" w:firstLine="25"/>
        <w:jc w:val="right"/>
        <w:rPr>
          <w:rFonts w:ascii="Trebuchet MS" w:eastAsia="Times New Roman" w:hAnsi="Trebuchet MS" w:cs="Times New Roman"/>
          <w:i/>
          <w:sz w:val="24"/>
          <w:szCs w:val="24"/>
          <w:lang w:val="en-US" w:eastAsia="es-ES"/>
        </w:rPr>
      </w:pPr>
      <w:r w:rsidRPr="004D19FE">
        <w:rPr>
          <w:rFonts w:ascii="Trebuchet MS" w:eastAsia="Times New Roman" w:hAnsi="Trebuchet MS" w:cs="Times New Roman"/>
          <w:i/>
          <w:iCs/>
          <w:color w:val="000000"/>
          <w:sz w:val="24"/>
          <w:szCs w:val="24"/>
          <w:lang w:val="en-US" w:eastAsia="es-ES"/>
        </w:rPr>
        <w:t>**UNIVERSITAT JAUME I</w:t>
      </w:r>
      <w:r w:rsidR="007451A2" w:rsidRPr="004D19FE">
        <w:rPr>
          <w:rFonts w:ascii="Trebuchet MS" w:eastAsia="Times New Roman" w:hAnsi="Trebuchet MS" w:cs="Times New Roman"/>
          <w:i/>
          <w:iCs/>
          <w:color w:val="000000"/>
          <w:sz w:val="24"/>
          <w:szCs w:val="24"/>
          <w:lang w:val="en-US" w:eastAsia="es-ES"/>
        </w:rPr>
        <w:t xml:space="preserve"> </w:t>
      </w:r>
    </w:p>
    <w:p w14:paraId="7121C191" w14:textId="77777777" w:rsidR="007451A2" w:rsidRPr="004D19FE" w:rsidRDefault="007451A2" w:rsidP="007451A2">
      <w:pPr>
        <w:spacing w:before="193" w:after="0" w:line="240" w:lineRule="auto"/>
        <w:ind w:left="5645" w:right="625" w:firstLine="25"/>
        <w:jc w:val="right"/>
        <w:rPr>
          <w:rFonts w:ascii="Trebuchet MS" w:eastAsia="Times New Roman" w:hAnsi="Trebuchet MS" w:cs="Times New Roman"/>
          <w:i/>
          <w:sz w:val="24"/>
          <w:szCs w:val="24"/>
          <w:lang w:val="en-US" w:eastAsia="es-ES"/>
        </w:rPr>
      </w:pPr>
      <w:r w:rsidRPr="004D19FE">
        <w:rPr>
          <w:rFonts w:ascii="Trebuchet MS" w:eastAsia="Times New Roman" w:hAnsi="Trebuchet MS" w:cs="Times New Roman"/>
          <w:i/>
          <w:iCs/>
          <w:color w:val="0000FF"/>
          <w:sz w:val="24"/>
          <w:szCs w:val="24"/>
          <w:lang w:val="en-US" w:eastAsia="es-ES"/>
        </w:rPr>
        <w:t>traver_san@gva.es</w:t>
      </w:r>
    </w:p>
    <w:p w14:paraId="370BC55F" w14:textId="77777777" w:rsidR="0088338C" w:rsidRPr="004D19FE" w:rsidRDefault="0088338C">
      <w:pPr>
        <w:rPr>
          <w:rFonts w:ascii="Trebuchet MS" w:hAnsi="Trebuchet MS" w:cs="Times New Roman"/>
          <w:sz w:val="24"/>
          <w:szCs w:val="24"/>
          <w:lang w:val="en-US"/>
        </w:rPr>
      </w:pPr>
    </w:p>
    <w:p w14:paraId="599FA45A" w14:textId="77777777" w:rsidR="00F15C71" w:rsidRPr="004D19FE" w:rsidRDefault="00F15C71" w:rsidP="00F15C71">
      <w:pPr>
        <w:rPr>
          <w:rFonts w:ascii="Trebuchet MS" w:hAnsi="Trebuchet MS" w:cs="Times New Roman"/>
          <w:b/>
          <w:sz w:val="24"/>
          <w:szCs w:val="24"/>
        </w:rPr>
      </w:pPr>
      <w:r w:rsidRPr="004D19FE">
        <w:rPr>
          <w:rFonts w:ascii="Trebuchet MS" w:hAnsi="Trebuchet MS" w:cs="Times New Roman"/>
          <w:b/>
          <w:sz w:val="24"/>
          <w:szCs w:val="24"/>
        </w:rPr>
        <w:t>Resumen:</w:t>
      </w:r>
    </w:p>
    <w:p w14:paraId="5C70FE8A" w14:textId="77777777" w:rsidR="00F15C71" w:rsidRPr="004D19FE" w:rsidRDefault="00F15C71" w:rsidP="00F15C71">
      <w:pPr>
        <w:jc w:val="both"/>
        <w:rPr>
          <w:rFonts w:ascii="Trebuchet MS" w:hAnsi="Trebuchet MS" w:cs="Times New Roman"/>
          <w:sz w:val="18"/>
          <w:szCs w:val="18"/>
        </w:rPr>
      </w:pPr>
      <w:r w:rsidRPr="004D19FE">
        <w:rPr>
          <w:rFonts w:ascii="Trebuchet MS" w:hAnsi="Trebuchet MS" w:cs="Times New Roman"/>
          <w:sz w:val="18"/>
          <w:szCs w:val="18"/>
        </w:rPr>
        <w:t>El artículo presenta una experiencia de formación, reflexión y puesta en práctica de procesos de asesoramiento orientados a generar prácticas más inclusivas, enmarcada en un seminario dirigido a profesionales del Servicio Psicopedagógico Escolar (SPE) tras la reciente normativa publicada en la Comunidad Valenciana (España). Los objetivos de la investigación han sido: I) describir el proceso de formación sobre prácticas inclusivas; II) explorar como las psicopedagogas asesoran en los centros para introducir prácticas más inclusivas, III) identificar qué condicionantes facilitan o dificultan su intervención psicopedagógica. Se trata de una investigación de corte cualitativo con un diseño de estudio de caso en la que participaron 12 orientadoras escolares. Se concluye que,  1) los seminarios de formación permanente basados en procesos de investigación-acción son una buena estrategia para avanzar hacia prácticas inclusivas, 2) las orientadoras son una pieza clave para acompañar en áreas donde la intervención psicopedagógica favorece transformaciones y prácticas más inclusivas y 3) crear un contexto de colaboración en un proceso de formación o asesoramiento reduce las barreras didácticas y actitudinales del profesorado y mejora las prácticas docentes inclusivas.</w:t>
      </w:r>
    </w:p>
    <w:p w14:paraId="75E1D8E9" w14:textId="77777777" w:rsidR="00F15C71" w:rsidRPr="004D19FE" w:rsidRDefault="00F15C71" w:rsidP="00F15C71">
      <w:pPr>
        <w:rPr>
          <w:rFonts w:ascii="Trebuchet MS" w:hAnsi="Trebuchet MS" w:cs="Times New Roman"/>
          <w:sz w:val="18"/>
          <w:szCs w:val="18"/>
        </w:rPr>
      </w:pPr>
      <w:r w:rsidRPr="004D19FE">
        <w:rPr>
          <w:rFonts w:ascii="Trebuchet MS" w:hAnsi="Trebuchet MS" w:cs="Times New Roman"/>
          <w:b/>
          <w:sz w:val="18"/>
          <w:szCs w:val="18"/>
        </w:rPr>
        <w:t>Palabras clave:</w:t>
      </w:r>
      <w:r w:rsidRPr="004D19FE">
        <w:rPr>
          <w:rFonts w:ascii="Trebuchet MS" w:hAnsi="Trebuchet MS" w:cs="Times New Roman"/>
          <w:sz w:val="18"/>
          <w:szCs w:val="18"/>
        </w:rPr>
        <w:t xml:space="preserve"> educación inclusiva, formación continua, intervención psicopedagógica</w:t>
      </w:r>
    </w:p>
    <w:p w14:paraId="744B483F" w14:textId="77777777" w:rsidR="00F15C71" w:rsidRPr="004D19FE" w:rsidRDefault="00F15C71" w:rsidP="00F15C71">
      <w:pPr>
        <w:rPr>
          <w:rFonts w:ascii="Trebuchet MS" w:hAnsi="Trebuchet MS" w:cs="Times New Roman"/>
          <w:b/>
          <w:sz w:val="24"/>
          <w:szCs w:val="24"/>
        </w:rPr>
      </w:pPr>
      <w:proofErr w:type="spellStart"/>
      <w:r w:rsidRPr="004D19FE">
        <w:rPr>
          <w:rFonts w:ascii="Trebuchet MS" w:hAnsi="Trebuchet MS" w:cs="Times New Roman"/>
          <w:b/>
          <w:sz w:val="24"/>
          <w:szCs w:val="24"/>
        </w:rPr>
        <w:t>Abstract</w:t>
      </w:r>
      <w:proofErr w:type="spellEnd"/>
      <w:r w:rsidRPr="004D19FE">
        <w:rPr>
          <w:rFonts w:ascii="Trebuchet MS" w:hAnsi="Trebuchet MS" w:cs="Times New Roman"/>
          <w:b/>
          <w:sz w:val="24"/>
          <w:szCs w:val="24"/>
        </w:rPr>
        <w:t>:</w:t>
      </w:r>
    </w:p>
    <w:p w14:paraId="071F7E6B" w14:textId="77777777" w:rsidR="00F15C71" w:rsidRPr="004D19FE" w:rsidRDefault="00F15C71" w:rsidP="00F15C71">
      <w:pPr>
        <w:jc w:val="both"/>
        <w:rPr>
          <w:rFonts w:ascii="Trebuchet MS" w:hAnsi="Trebuchet MS" w:cs="Times New Roman"/>
          <w:sz w:val="18"/>
          <w:szCs w:val="18"/>
          <w:lang w:val="en-US"/>
        </w:rPr>
      </w:pPr>
      <w:r w:rsidRPr="004D19FE">
        <w:rPr>
          <w:rFonts w:ascii="Trebuchet MS" w:hAnsi="Trebuchet MS" w:cs="Times New Roman"/>
          <w:sz w:val="18"/>
          <w:szCs w:val="18"/>
          <w:lang w:val="en-US"/>
        </w:rPr>
        <w:t xml:space="preserve">The article presents an experience of training, reflection and implementation of counselling processes aimed at generating more inclusive practices, framed in a seminar aimed at professionals of the School </w:t>
      </w:r>
      <w:proofErr w:type="spellStart"/>
      <w:r w:rsidRPr="004D19FE">
        <w:rPr>
          <w:rFonts w:ascii="Trebuchet MS" w:hAnsi="Trebuchet MS" w:cs="Times New Roman"/>
          <w:sz w:val="18"/>
          <w:szCs w:val="18"/>
          <w:lang w:val="en-US"/>
        </w:rPr>
        <w:t>Psychopedagogical</w:t>
      </w:r>
      <w:proofErr w:type="spellEnd"/>
      <w:r w:rsidRPr="004D19FE">
        <w:rPr>
          <w:rFonts w:ascii="Trebuchet MS" w:hAnsi="Trebuchet MS" w:cs="Times New Roman"/>
          <w:sz w:val="18"/>
          <w:szCs w:val="18"/>
          <w:lang w:val="en-US"/>
        </w:rPr>
        <w:t xml:space="preserve"> Service (SPE) following the recent regulations published in the Valencian Community (Spain). The objectives of the research were: I) to describe the process of training on inclusive practices; II) to explore how educational psychologists advise schools to introduce more inclusive practices; III) to identify the determining factors that facilitate or hinder their educational psychology intervention. This is a qualitative research with a case study design involving 12 guidance counsellors. In conclusion, 1) in-service training seminars based on action-research processes are a good strategy to move towards inclusive practices, 2) guidance counsellors are a key element in advising on areas where </w:t>
      </w:r>
      <w:proofErr w:type="spellStart"/>
      <w:r w:rsidRPr="004D19FE">
        <w:rPr>
          <w:rFonts w:ascii="Trebuchet MS" w:hAnsi="Trebuchet MS" w:cs="Times New Roman"/>
          <w:sz w:val="18"/>
          <w:szCs w:val="18"/>
          <w:lang w:val="en-US"/>
        </w:rPr>
        <w:t>psychopedagogical</w:t>
      </w:r>
      <w:proofErr w:type="spellEnd"/>
      <w:r w:rsidRPr="004D19FE">
        <w:rPr>
          <w:rFonts w:ascii="Trebuchet MS" w:hAnsi="Trebuchet MS" w:cs="Times New Roman"/>
          <w:sz w:val="18"/>
          <w:szCs w:val="18"/>
          <w:lang w:val="en-US"/>
        </w:rPr>
        <w:t xml:space="preserve"> intervention favors transformations and more inclusive practices, and 3) creating a </w:t>
      </w:r>
      <w:r w:rsidRPr="004D19FE">
        <w:rPr>
          <w:rFonts w:ascii="Trebuchet MS" w:hAnsi="Trebuchet MS" w:cs="Times New Roman"/>
          <w:sz w:val="18"/>
          <w:szCs w:val="18"/>
          <w:lang w:val="en-US"/>
        </w:rPr>
        <w:lastRenderedPageBreak/>
        <w:t>collaborative context in a training or advisory process reduces didactic and attitudinal barriers for teachers and improves inclusive teaching practices.</w:t>
      </w:r>
    </w:p>
    <w:p w14:paraId="5E418724" w14:textId="77777777" w:rsidR="00F15C71" w:rsidRPr="004D19FE" w:rsidRDefault="00F15C71" w:rsidP="00F15C71">
      <w:pPr>
        <w:rPr>
          <w:rFonts w:ascii="Trebuchet MS" w:hAnsi="Trebuchet MS" w:cs="Times New Roman"/>
          <w:sz w:val="18"/>
          <w:szCs w:val="18"/>
          <w:lang w:val="en-US"/>
        </w:rPr>
      </w:pPr>
      <w:r w:rsidRPr="004D19FE">
        <w:rPr>
          <w:rFonts w:ascii="Trebuchet MS" w:hAnsi="Trebuchet MS" w:cs="Times New Roman"/>
          <w:b/>
          <w:sz w:val="18"/>
          <w:szCs w:val="18"/>
          <w:lang w:val="en-US"/>
        </w:rPr>
        <w:t>Key words:</w:t>
      </w:r>
      <w:r w:rsidRPr="004D19FE">
        <w:rPr>
          <w:rFonts w:ascii="Trebuchet MS" w:hAnsi="Trebuchet MS" w:cs="Times New Roman"/>
          <w:sz w:val="18"/>
          <w:szCs w:val="18"/>
          <w:lang w:val="en-US"/>
        </w:rPr>
        <w:t xml:space="preserve"> inclusive education, lifelong learning, </w:t>
      </w:r>
      <w:proofErr w:type="spellStart"/>
      <w:r w:rsidRPr="004D19FE">
        <w:rPr>
          <w:rFonts w:ascii="Trebuchet MS" w:hAnsi="Trebuchet MS" w:cs="Times New Roman"/>
          <w:sz w:val="18"/>
          <w:szCs w:val="18"/>
          <w:lang w:val="en-US"/>
        </w:rPr>
        <w:t>psychopedagogical</w:t>
      </w:r>
      <w:proofErr w:type="spellEnd"/>
      <w:r w:rsidRPr="004D19FE">
        <w:rPr>
          <w:rFonts w:ascii="Trebuchet MS" w:hAnsi="Trebuchet MS" w:cs="Times New Roman"/>
          <w:sz w:val="18"/>
          <w:szCs w:val="18"/>
          <w:lang w:val="en-US"/>
        </w:rPr>
        <w:t xml:space="preserve"> intervention</w:t>
      </w:r>
    </w:p>
    <w:p w14:paraId="12EA59BB" w14:textId="77777777" w:rsidR="00393D50" w:rsidRPr="004D19FE" w:rsidRDefault="00393D50" w:rsidP="00F15C71">
      <w:pPr>
        <w:rPr>
          <w:rFonts w:ascii="Trebuchet MS" w:hAnsi="Trebuchet MS" w:cs="Times New Roman"/>
          <w:sz w:val="24"/>
          <w:szCs w:val="24"/>
        </w:rPr>
      </w:pPr>
      <w:r w:rsidRPr="004D19FE">
        <w:rPr>
          <w:rFonts w:ascii="Trebuchet MS" w:hAnsi="Trebuchet MS" w:cs="Times New Roman"/>
          <w:sz w:val="24"/>
          <w:szCs w:val="24"/>
        </w:rPr>
        <w:t>________________________________________</w:t>
      </w:r>
    </w:p>
    <w:p w14:paraId="438112C1" w14:textId="77777777" w:rsidR="00393D50" w:rsidRPr="004D19FE" w:rsidRDefault="00393D50" w:rsidP="00F15C71">
      <w:pPr>
        <w:rPr>
          <w:rFonts w:ascii="Trebuchet MS" w:hAnsi="Trebuchet MS" w:cs="Times New Roman"/>
          <w:b/>
          <w:sz w:val="24"/>
          <w:szCs w:val="24"/>
        </w:rPr>
      </w:pPr>
      <w:r w:rsidRPr="004D19FE">
        <w:rPr>
          <w:rFonts w:ascii="Trebuchet MS" w:hAnsi="Trebuchet MS" w:cs="Times New Roman"/>
          <w:b/>
          <w:sz w:val="24"/>
          <w:szCs w:val="24"/>
        </w:rPr>
        <w:t>Sobre los autores:</w:t>
      </w:r>
    </w:p>
    <w:p w14:paraId="67175FF9" w14:textId="22BD0C45" w:rsidR="00393D50" w:rsidRPr="004D19FE" w:rsidRDefault="00393D50" w:rsidP="00E002FC">
      <w:pPr>
        <w:jc w:val="both"/>
        <w:rPr>
          <w:rFonts w:ascii="Trebuchet MS" w:hAnsi="Trebuchet MS" w:cs="Times New Roman"/>
          <w:color w:val="000000" w:themeColor="text1"/>
          <w:sz w:val="24"/>
          <w:szCs w:val="24"/>
        </w:rPr>
      </w:pPr>
      <w:r w:rsidRPr="004D19FE">
        <w:rPr>
          <w:rFonts w:ascii="Trebuchet MS" w:hAnsi="Trebuchet MS" w:cs="Times New Roman"/>
          <w:color w:val="000000" w:themeColor="text1"/>
          <w:sz w:val="24"/>
          <w:szCs w:val="24"/>
        </w:rPr>
        <w:t xml:space="preserve">Santiago </w:t>
      </w:r>
      <w:proofErr w:type="spellStart"/>
      <w:r w:rsidRPr="004D19FE">
        <w:rPr>
          <w:rFonts w:ascii="Trebuchet MS" w:hAnsi="Trebuchet MS" w:cs="Times New Roman"/>
          <w:color w:val="000000" w:themeColor="text1"/>
          <w:sz w:val="24"/>
          <w:szCs w:val="24"/>
        </w:rPr>
        <w:t>Traver</w:t>
      </w:r>
      <w:proofErr w:type="spellEnd"/>
      <w:r w:rsidRPr="004D19FE">
        <w:rPr>
          <w:rFonts w:ascii="Trebuchet MS" w:hAnsi="Trebuchet MS" w:cs="Times New Roman"/>
          <w:color w:val="000000" w:themeColor="text1"/>
          <w:sz w:val="24"/>
          <w:szCs w:val="24"/>
        </w:rPr>
        <w:t xml:space="preserve"> </w:t>
      </w:r>
      <w:proofErr w:type="spellStart"/>
      <w:r w:rsidRPr="004D19FE">
        <w:rPr>
          <w:rFonts w:ascii="Trebuchet MS" w:hAnsi="Trebuchet MS" w:cs="Times New Roman"/>
          <w:color w:val="000000" w:themeColor="text1"/>
          <w:sz w:val="24"/>
          <w:szCs w:val="24"/>
        </w:rPr>
        <w:t>Albalat</w:t>
      </w:r>
      <w:proofErr w:type="spellEnd"/>
      <w:r w:rsidR="00E002FC" w:rsidRPr="004D19FE">
        <w:rPr>
          <w:rFonts w:ascii="Trebuchet MS" w:hAnsi="Trebuchet MS" w:cs="Times New Roman"/>
          <w:color w:val="000000" w:themeColor="text1"/>
          <w:sz w:val="24"/>
          <w:szCs w:val="24"/>
        </w:rPr>
        <w:t xml:space="preserve"> es </w:t>
      </w:r>
      <w:r w:rsidRPr="004D19FE">
        <w:rPr>
          <w:rFonts w:ascii="Trebuchet MS" w:hAnsi="Trebuchet MS" w:cs="Times New Roman"/>
          <w:color w:val="000000" w:themeColor="text1"/>
          <w:sz w:val="24"/>
          <w:szCs w:val="24"/>
        </w:rPr>
        <w:t xml:space="preserve">Doctor en Innovación e Intervención Educativa por la </w:t>
      </w:r>
      <w:proofErr w:type="spellStart"/>
      <w:r w:rsidRPr="004D19FE">
        <w:rPr>
          <w:rFonts w:ascii="Trebuchet MS" w:hAnsi="Trebuchet MS" w:cs="Times New Roman"/>
          <w:color w:val="000000" w:themeColor="text1"/>
          <w:sz w:val="24"/>
          <w:szCs w:val="24"/>
        </w:rPr>
        <w:t>Universitat</w:t>
      </w:r>
      <w:proofErr w:type="spellEnd"/>
      <w:r w:rsidRPr="004D19FE">
        <w:rPr>
          <w:rFonts w:ascii="Trebuchet MS" w:hAnsi="Trebuchet MS" w:cs="Times New Roman"/>
          <w:color w:val="000000" w:themeColor="text1"/>
          <w:sz w:val="24"/>
          <w:szCs w:val="24"/>
        </w:rPr>
        <w:t xml:space="preserve"> de Vic - </w:t>
      </w:r>
      <w:proofErr w:type="spellStart"/>
      <w:r w:rsidRPr="004D19FE">
        <w:rPr>
          <w:rFonts w:ascii="Trebuchet MS" w:hAnsi="Trebuchet MS" w:cs="Times New Roman"/>
          <w:color w:val="000000" w:themeColor="text1"/>
          <w:sz w:val="24"/>
          <w:szCs w:val="24"/>
        </w:rPr>
        <w:t>Universitat</w:t>
      </w:r>
      <w:proofErr w:type="spellEnd"/>
      <w:r w:rsidRPr="004D19FE">
        <w:rPr>
          <w:rFonts w:ascii="Trebuchet MS" w:hAnsi="Trebuchet MS" w:cs="Times New Roman"/>
          <w:color w:val="000000" w:themeColor="text1"/>
          <w:sz w:val="24"/>
          <w:szCs w:val="24"/>
        </w:rPr>
        <w:t xml:space="preserve"> Central de Catalunya. Actualmente es asesor de formación permanente del profesorado y ha sido maestro durante más de quince años, además de psicopedagogo. Centra su investigación en el aprendizaje cooperativo orientado a la inclusión y la construcción de la competencia de cooperación entre alumnos.</w:t>
      </w:r>
    </w:p>
    <w:p w14:paraId="06C9B76A" w14:textId="77777777" w:rsidR="00393D50" w:rsidRPr="004D19FE" w:rsidRDefault="00393D50" w:rsidP="00E002FC">
      <w:pPr>
        <w:jc w:val="both"/>
        <w:rPr>
          <w:rFonts w:ascii="Trebuchet MS" w:hAnsi="Trebuchet MS" w:cs="Times New Roman"/>
          <w:color w:val="000000" w:themeColor="text1"/>
          <w:sz w:val="24"/>
          <w:szCs w:val="24"/>
        </w:rPr>
      </w:pPr>
      <w:r w:rsidRPr="004D19FE">
        <w:rPr>
          <w:rFonts w:ascii="Trebuchet MS" w:hAnsi="Trebuchet MS" w:cs="Times New Roman"/>
          <w:color w:val="000000" w:themeColor="text1"/>
          <w:sz w:val="24"/>
          <w:szCs w:val="24"/>
        </w:rPr>
        <w:t xml:space="preserve">Aida </w:t>
      </w:r>
      <w:proofErr w:type="spellStart"/>
      <w:r w:rsidRPr="004D19FE">
        <w:rPr>
          <w:rFonts w:ascii="Trebuchet MS" w:hAnsi="Trebuchet MS" w:cs="Times New Roman"/>
          <w:color w:val="000000" w:themeColor="text1"/>
          <w:sz w:val="24"/>
          <w:szCs w:val="24"/>
        </w:rPr>
        <w:t>Sanahuja</w:t>
      </w:r>
      <w:proofErr w:type="spellEnd"/>
      <w:r w:rsidRPr="004D19FE">
        <w:rPr>
          <w:rFonts w:ascii="Trebuchet MS" w:hAnsi="Trebuchet MS" w:cs="Times New Roman"/>
          <w:color w:val="000000" w:themeColor="text1"/>
          <w:sz w:val="24"/>
          <w:szCs w:val="24"/>
        </w:rPr>
        <w:t xml:space="preserve"> </w:t>
      </w:r>
      <w:proofErr w:type="spellStart"/>
      <w:r w:rsidRPr="004D19FE">
        <w:rPr>
          <w:rFonts w:ascii="Trebuchet MS" w:hAnsi="Trebuchet MS" w:cs="Times New Roman"/>
          <w:color w:val="000000" w:themeColor="text1"/>
          <w:sz w:val="24"/>
          <w:szCs w:val="24"/>
        </w:rPr>
        <w:t>Ribés</w:t>
      </w:r>
      <w:proofErr w:type="spellEnd"/>
      <w:r w:rsidR="00E002FC" w:rsidRPr="004D19FE">
        <w:rPr>
          <w:rFonts w:ascii="Trebuchet MS" w:hAnsi="Trebuchet MS" w:cs="Times New Roman"/>
          <w:color w:val="000000" w:themeColor="text1"/>
          <w:sz w:val="24"/>
          <w:szCs w:val="24"/>
        </w:rPr>
        <w:t xml:space="preserve"> </w:t>
      </w:r>
      <w:r w:rsidRPr="004D19FE">
        <w:rPr>
          <w:rFonts w:ascii="Trebuchet MS" w:hAnsi="Trebuchet MS" w:cs="Times New Roman"/>
          <w:color w:val="000000" w:themeColor="text1"/>
          <w:sz w:val="24"/>
          <w:szCs w:val="24"/>
        </w:rPr>
        <w:t xml:space="preserve">es profesora Ayudante Doctora Tipo II en el Departamento de Pedagogía y Didáctica de las Ciencias Sociales, la Lengua y la Literatura. Doctora por la </w:t>
      </w:r>
      <w:proofErr w:type="spellStart"/>
      <w:r w:rsidRPr="004D19FE">
        <w:rPr>
          <w:rFonts w:ascii="Trebuchet MS" w:hAnsi="Trebuchet MS" w:cs="Times New Roman"/>
          <w:color w:val="000000" w:themeColor="text1"/>
          <w:sz w:val="24"/>
          <w:szCs w:val="24"/>
        </w:rPr>
        <w:t>Universitat</w:t>
      </w:r>
      <w:proofErr w:type="spellEnd"/>
      <w:r w:rsidRPr="004D19FE">
        <w:rPr>
          <w:rFonts w:ascii="Trebuchet MS" w:hAnsi="Trebuchet MS" w:cs="Times New Roman"/>
          <w:color w:val="000000" w:themeColor="text1"/>
          <w:sz w:val="24"/>
          <w:szCs w:val="24"/>
        </w:rPr>
        <w:t xml:space="preserve"> Jaume I (mención Doctorado Internacional). Máster universitario en Profesor/a de Educación secundaria: especialidad de orientación educativa (Universidad de Valencia). Máster universitario en Intervención y Mediación Familiar, Licenciada en Psicopedagogía y Diplomada en Magisterio, especialidad de educación Infantil (Universidad Jaume I). Forma parte del Grupo de Investigación de Mejora Educativa y Ciudadanía Crítica (MEICRI) y colabora con el </w:t>
      </w:r>
      <w:proofErr w:type="spellStart"/>
      <w:r w:rsidRPr="004D19FE">
        <w:rPr>
          <w:rFonts w:ascii="Trebuchet MS" w:hAnsi="Trebuchet MS" w:cs="Times New Roman"/>
          <w:color w:val="000000" w:themeColor="text1"/>
          <w:sz w:val="24"/>
          <w:szCs w:val="24"/>
        </w:rPr>
        <w:t>Laboratoire</w:t>
      </w:r>
      <w:proofErr w:type="spellEnd"/>
      <w:r w:rsidRPr="004D19FE">
        <w:rPr>
          <w:rFonts w:ascii="Trebuchet MS" w:hAnsi="Trebuchet MS" w:cs="Times New Roman"/>
          <w:color w:val="000000" w:themeColor="text1"/>
          <w:sz w:val="24"/>
          <w:szCs w:val="24"/>
        </w:rPr>
        <w:t xml:space="preserve"> International sur </w:t>
      </w:r>
      <w:proofErr w:type="spellStart"/>
      <w:r w:rsidRPr="004D19FE">
        <w:rPr>
          <w:rFonts w:ascii="Trebuchet MS" w:hAnsi="Trebuchet MS" w:cs="Times New Roman"/>
          <w:color w:val="000000" w:themeColor="text1"/>
          <w:sz w:val="24"/>
          <w:szCs w:val="24"/>
        </w:rPr>
        <w:t>l’inclusion</w:t>
      </w:r>
      <w:proofErr w:type="spellEnd"/>
      <w:r w:rsidRPr="004D19FE">
        <w:rPr>
          <w:rFonts w:ascii="Trebuchet MS" w:hAnsi="Trebuchet MS" w:cs="Times New Roman"/>
          <w:color w:val="000000" w:themeColor="text1"/>
          <w:sz w:val="24"/>
          <w:szCs w:val="24"/>
        </w:rPr>
        <w:t xml:space="preserve"> </w:t>
      </w:r>
      <w:proofErr w:type="spellStart"/>
      <w:r w:rsidRPr="004D19FE">
        <w:rPr>
          <w:rFonts w:ascii="Trebuchet MS" w:hAnsi="Trebuchet MS" w:cs="Times New Roman"/>
          <w:color w:val="000000" w:themeColor="text1"/>
          <w:sz w:val="24"/>
          <w:szCs w:val="24"/>
        </w:rPr>
        <w:t>scolaire</w:t>
      </w:r>
      <w:proofErr w:type="spellEnd"/>
      <w:r w:rsidRPr="004D19FE">
        <w:rPr>
          <w:rFonts w:ascii="Trebuchet MS" w:hAnsi="Trebuchet MS" w:cs="Times New Roman"/>
          <w:color w:val="000000" w:themeColor="text1"/>
          <w:sz w:val="24"/>
          <w:szCs w:val="24"/>
        </w:rPr>
        <w:t> (LISIS). Sus líneas de investigación actuales son las prácticas de aula inclusivas y democráticas, la escuela incluida en el territorio y los procesos de investigación acción participativa.</w:t>
      </w:r>
    </w:p>
    <w:p w14:paraId="038E1CD4" w14:textId="77777777" w:rsidR="00393D50" w:rsidRPr="004D19FE" w:rsidRDefault="00393D50" w:rsidP="00F15C71">
      <w:pPr>
        <w:rPr>
          <w:rFonts w:ascii="Trebuchet MS" w:hAnsi="Trebuchet MS" w:cs="Times New Roman"/>
          <w:color w:val="000000" w:themeColor="text1"/>
          <w:sz w:val="24"/>
          <w:szCs w:val="24"/>
        </w:rPr>
      </w:pPr>
    </w:p>
    <w:p w14:paraId="7DF490C8" w14:textId="77777777" w:rsidR="00393D50" w:rsidRPr="004D19FE" w:rsidRDefault="00393D50" w:rsidP="00F15C71">
      <w:pPr>
        <w:rPr>
          <w:rFonts w:ascii="Trebuchet MS" w:hAnsi="Trebuchet MS" w:cs="Times New Roman"/>
          <w:b/>
          <w:color w:val="000000" w:themeColor="text1"/>
          <w:sz w:val="24"/>
          <w:szCs w:val="24"/>
        </w:rPr>
      </w:pPr>
    </w:p>
    <w:sectPr w:rsidR="00393D50" w:rsidRPr="004D19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A2"/>
    <w:rsid w:val="00344B1C"/>
    <w:rsid w:val="00393D50"/>
    <w:rsid w:val="004D19FE"/>
    <w:rsid w:val="007451A2"/>
    <w:rsid w:val="0088338C"/>
    <w:rsid w:val="00A0582D"/>
    <w:rsid w:val="00E002FC"/>
    <w:rsid w:val="00F15C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3D50"/>
    <w:rPr>
      <w:color w:val="0000FF" w:themeColor="hyperlink"/>
      <w:u w:val="single"/>
    </w:rPr>
  </w:style>
  <w:style w:type="paragraph" w:styleId="NormalWeb">
    <w:name w:val="Normal (Web)"/>
    <w:basedOn w:val="Normal"/>
    <w:uiPriority w:val="99"/>
    <w:semiHidden/>
    <w:unhideWhenUsed/>
    <w:rsid w:val="00393D5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1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3D50"/>
    <w:rPr>
      <w:color w:val="0000FF" w:themeColor="hyperlink"/>
      <w:u w:val="single"/>
    </w:rPr>
  </w:style>
  <w:style w:type="paragraph" w:styleId="NormalWeb">
    <w:name w:val="Normal (Web)"/>
    <w:basedOn w:val="Normal"/>
    <w:uiPriority w:val="99"/>
    <w:semiHidden/>
    <w:unhideWhenUsed/>
    <w:rsid w:val="00393D5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6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F0D7-D78A-4700-B9BE-56DDBC35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3668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2021-11-23T11:06:00Z</dcterms:created>
  <dcterms:modified xsi:type="dcterms:W3CDTF">2021-11-23T11:06:00Z</dcterms:modified>
</cp:coreProperties>
</file>