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17"/>
          <w:szCs w:val="17"/>
        </w:rPr>
      </w:pPr>
      <w:r w:rsidDel="00000000" w:rsidR="00000000" w:rsidRPr="00000000">
        <w:rPr>
          <w:b w:val="1"/>
          <w:sz w:val="17"/>
          <w:szCs w:val="17"/>
          <w:rtl w:val="0"/>
        </w:rPr>
        <w:t xml:space="preserve">TITULO EN ESPAÑOL </w:t>
      </w:r>
    </w:p>
    <w:p w:rsidR="00000000" w:rsidDel="00000000" w:rsidP="00000000" w:rsidRDefault="00000000" w:rsidRPr="00000000" w14:paraId="00000002">
      <w:pPr>
        <w:jc w:val="both"/>
        <w:rPr>
          <w:sz w:val="17"/>
          <w:szCs w:val="17"/>
        </w:rPr>
      </w:pPr>
      <w:r w:rsidDel="00000000" w:rsidR="00000000" w:rsidRPr="00000000">
        <w:rPr>
          <w:rtl w:val="0"/>
        </w:rPr>
      </w:r>
    </w:p>
    <w:p w:rsidR="00000000" w:rsidDel="00000000" w:rsidP="00000000" w:rsidRDefault="00000000" w:rsidRPr="00000000" w14:paraId="00000003">
      <w:pPr>
        <w:jc w:val="both"/>
        <w:rPr>
          <w:sz w:val="17"/>
          <w:szCs w:val="17"/>
        </w:rPr>
      </w:pPr>
      <w:r w:rsidDel="00000000" w:rsidR="00000000" w:rsidRPr="00000000">
        <w:rPr>
          <w:sz w:val="17"/>
          <w:szCs w:val="17"/>
          <w:rtl w:val="0"/>
        </w:rPr>
        <w:t xml:space="preserve">Hipersensibilidad sensorial en el entorno escolar. La experiencia escolar de Isabel y Emmit.</w:t>
      </w:r>
    </w:p>
    <w:p w:rsidR="00000000" w:rsidDel="00000000" w:rsidP="00000000" w:rsidRDefault="00000000" w:rsidRPr="00000000" w14:paraId="00000004">
      <w:pPr>
        <w:jc w:val="both"/>
        <w:rPr>
          <w:sz w:val="17"/>
          <w:szCs w:val="17"/>
        </w:rPr>
      </w:pPr>
      <w:r w:rsidDel="00000000" w:rsidR="00000000" w:rsidRPr="00000000">
        <w:rPr>
          <w:rtl w:val="0"/>
        </w:rPr>
      </w:r>
    </w:p>
    <w:p w:rsidR="00000000" w:rsidDel="00000000" w:rsidP="00000000" w:rsidRDefault="00000000" w:rsidRPr="00000000" w14:paraId="00000005">
      <w:pPr>
        <w:jc w:val="both"/>
        <w:rPr>
          <w:b w:val="1"/>
          <w:sz w:val="17"/>
          <w:szCs w:val="17"/>
        </w:rPr>
      </w:pPr>
      <w:r w:rsidDel="00000000" w:rsidR="00000000" w:rsidRPr="00000000">
        <w:rPr>
          <w:b w:val="1"/>
          <w:sz w:val="17"/>
          <w:szCs w:val="17"/>
          <w:rtl w:val="0"/>
        </w:rPr>
        <w:t xml:space="preserve">TITULO EN INGLÉS </w:t>
      </w:r>
    </w:p>
    <w:p w:rsidR="00000000" w:rsidDel="00000000" w:rsidP="00000000" w:rsidRDefault="00000000" w:rsidRPr="00000000" w14:paraId="00000006">
      <w:pPr>
        <w:jc w:val="both"/>
        <w:rPr>
          <w:sz w:val="17"/>
          <w:szCs w:val="17"/>
        </w:rPr>
      </w:pPr>
      <w:r w:rsidDel="00000000" w:rsidR="00000000" w:rsidRPr="00000000">
        <w:rPr>
          <w:rtl w:val="0"/>
        </w:rPr>
      </w:r>
    </w:p>
    <w:p w:rsidR="00000000" w:rsidDel="00000000" w:rsidP="00000000" w:rsidRDefault="00000000" w:rsidRPr="00000000" w14:paraId="00000007">
      <w:pPr>
        <w:jc w:val="both"/>
        <w:rPr>
          <w:sz w:val="17"/>
          <w:szCs w:val="17"/>
        </w:rPr>
      </w:pPr>
      <w:r w:rsidDel="00000000" w:rsidR="00000000" w:rsidRPr="00000000">
        <w:rPr>
          <w:sz w:val="17"/>
          <w:szCs w:val="17"/>
          <w:rtl w:val="0"/>
        </w:rPr>
        <w:t xml:space="preserve">Sensory hypersensitivity in the school environment. Isabel and Emmit's school experience.</w:t>
      </w:r>
    </w:p>
    <w:p w:rsidR="00000000" w:rsidDel="00000000" w:rsidP="00000000" w:rsidRDefault="00000000" w:rsidRPr="00000000" w14:paraId="00000008">
      <w:pPr>
        <w:jc w:val="both"/>
        <w:rPr>
          <w:sz w:val="17"/>
          <w:szCs w:val="17"/>
        </w:rPr>
      </w:pPr>
      <w:r w:rsidDel="00000000" w:rsidR="00000000" w:rsidRPr="00000000">
        <w:rPr>
          <w:rtl w:val="0"/>
        </w:rPr>
      </w:r>
    </w:p>
    <w:p w:rsidR="00000000" w:rsidDel="00000000" w:rsidP="00000000" w:rsidRDefault="00000000" w:rsidRPr="00000000" w14:paraId="00000009">
      <w:pPr>
        <w:jc w:val="both"/>
        <w:rPr>
          <w:sz w:val="17"/>
          <w:szCs w:val="17"/>
        </w:rPr>
      </w:pPr>
      <w:r w:rsidDel="00000000" w:rsidR="00000000" w:rsidRPr="00000000">
        <w:rPr>
          <w:rtl w:val="0"/>
        </w:rPr>
      </w:r>
    </w:p>
    <w:p w:rsidR="00000000" w:rsidDel="00000000" w:rsidP="00000000" w:rsidRDefault="00000000" w:rsidRPr="00000000" w14:paraId="0000000A">
      <w:pPr>
        <w:jc w:val="both"/>
        <w:rPr>
          <w:b w:val="1"/>
          <w:sz w:val="17"/>
          <w:szCs w:val="17"/>
        </w:rPr>
      </w:pPr>
      <w:r w:rsidDel="00000000" w:rsidR="00000000" w:rsidRPr="00000000">
        <w:rPr>
          <w:b w:val="1"/>
          <w:sz w:val="17"/>
          <w:szCs w:val="17"/>
          <w:rtl w:val="0"/>
        </w:rPr>
        <w:t xml:space="preserve">Resumen </w:t>
      </w:r>
    </w:p>
    <w:p w:rsidR="00000000" w:rsidDel="00000000" w:rsidP="00000000" w:rsidRDefault="00000000" w:rsidRPr="00000000" w14:paraId="0000000B">
      <w:pPr>
        <w:jc w:val="both"/>
        <w:rPr>
          <w:sz w:val="17"/>
          <w:szCs w:val="17"/>
        </w:rPr>
      </w:pPr>
      <w:r w:rsidDel="00000000" w:rsidR="00000000" w:rsidRPr="00000000">
        <w:rPr>
          <w:rtl w:val="0"/>
        </w:rPr>
      </w:r>
    </w:p>
    <w:p w:rsidR="00000000" w:rsidDel="00000000" w:rsidP="00000000" w:rsidRDefault="00000000" w:rsidRPr="00000000" w14:paraId="0000000C">
      <w:pPr>
        <w:jc w:val="both"/>
        <w:rPr>
          <w:sz w:val="17"/>
          <w:szCs w:val="17"/>
        </w:rPr>
      </w:pPr>
      <w:r w:rsidDel="00000000" w:rsidR="00000000" w:rsidRPr="00000000">
        <w:rPr>
          <w:sz w:val="17"/>
          <w:szCs w:val="17"/>
          <w:rtl w:val="0"/>
        </w:rPr>
        <w:t xml:space="preserve">Las características sensoriales de los entornos escolares de aprendizaje pueden limitar la participación y el rendimiento escolar de muchos estudiantes con Trastornos del Espectro Autista (TEA). Esta realidad, poco conocida por el profesorado, ha influido en los procesos de aprendizaje experimentados por Isabel y Emmit (dos personas diagnosticadas de Síndrome de Asperger). Con el propósito de conocer la experiencia escolar de Isabel y Emmit hemos planteado una metodología de investigación narrativa-biográfica. Para ello, se han realizado un total de 16 entrevistas individuales y grupales en profundidad, las cuales nos ayudado a construir los relatos de vida de Isabel y Emmit. Del análisis de dichos relatos han emergido una serie de categorías emergentes, de entre las cuales en el presente trabajo se abordan aquellas evidencias vinculadas con las experiencias escolares hipersensoriales de carácter auditivo y táctil. Sus relatos nos transportan a un entorno escolar sobrecargado de estímulos sensoriales que ha limitado su capacidad de atención y rendimiento académico, y que les ha generado un estado de hipervigilancia, inquietud y estrés. Considerando que la eliminación y/o reducción de los estímulos sensoriales precisa de una evaluación sensorial y de un proceso de toma de decisiones organizativas, la colaboración entre el profesorado, las familias, el centro educativo y las administraciones educativas resulta crucial para desarrollar medidas efectivas y  disponer de recursos materiales que contrarresten o eliminen los estímulos que generan hiperreacciones sensoriales en el alumnado con TEA.</w:t>
      </w:r>
    </w:p>
    <w:p w:rsidR="00000000" w:rsidDel="00000000" w:rsidP="00000000" w:rsidRDefault="00000000" w:rsidRPr="00000000" w14:paraId="0000000D">
      <w:pPr>
        <w:rPr>
          <w:sz w:val="17"/>
          <w:szCs w:val="17"/>
        </w:rPr>
      </w:pPr>
      <w:r w:rsidDel="00000000" w:rsidR="00000000" w:rsidRPr="00000000">
        <w:rPr>
          <w:rtl w:val="0"/>
        </w:rPr>
      </w:r>
    </w:p>
    <w:p w:rsidR="00000000" w:rsidDel="00000000" w:rsidP="00000000" w:rsidRDefault="00000000" w:rsidRPr="00000000" w14:paraId="0000000E">
      <w:pPr>
        <w:rPr>
          <w:sz w:val="17"/>
          <w:szCs w:val="17"/>
        </w:rPr>
      </w:pPr>
      <w:r w:rsidDel="00000000" w:rsidR="00000000" w:rsidRPr="00000000">
        <w:rPr>
          <w:rtl w:val="0"/>
        </w:rPr>
      </w:r>
    </w:p>
    <w:p w:rsidR="00000000" w:rsidDel="00000000" w:rsidP="00000000" w:rsidRDefault="00000000" w:rsidRPr="00000000" w14:paraId="0000000F">
      <w:pPr>
        <w:rPr>
          <w:b w:val="1"/>
          <w:sz w:val="17"/>
          <w:szCs w:val="17"/>
        </w:rPr>
      </w:pPr>
      <w:r w:rsidDel="00000000" w:rsidR="00000000" w:rsidRPr="00000000">
        <w:rPr>
          <w:b w:val="1"/>
          <w:sz w:val="17"/>
          <w:szCs w:val="17"/>
          <w:rtl w:val="0"/>
        </w:rPr>
        <w:t xml:space="preserve">Palabras clave: </w:t>
      </w:r>
    </w:p>
    <w:p w:rsidR="00000000" w:rsidDel="00000000" w:rsidP="00000000" w:rsidRDefault="00000000" w:rsidRPr="00000000" w14:paraId="00000010">
      <w:pPr>
        <w:rPr>
          <w:sz w:val="17"/>
          <w:szCs w:val="17"/>
        </w:rPr>
      </w:pPr>
      <w:r w:rsidDel="00000000" w:rsidR="00000000" w:rsidRPr="00000000">
        <w:rPr>
          <w:rtl w:val="0"/>
        </w:rPr>
      </w:r>
    </w:p>
    <w:p w:rsidR="00000000" w:rsidDel="00000000" w:rsidP="00000000" w:rsidRDefault="00000000" w:rsidRPr="00000000" w14:paraId="00000011">
      <w:pPr>
        <w:rPr>
          <w:sz w:val="17"/>
          <w:szCs w:val="17"/>
        </w:rPr>
      </w:pPr>
      <w:r w:rsidDel="00000000" w:rsidR="00000000" w:rsidRPr="00000000">
        <w:rPr>
          <w:sz w:val="17"/>
          <w:szCs w:val="17"/>
          <w:rtl w:val="0"/>
        </w:rPr>
        <w:t xml:space="preserve">Educación especial, inclusión, Trastornos del espectro autista.</w:t>
      </w:r>
    </w:p>
    <w:p w:rsidR="00000000" w:rsidDel="00000000" w:rsidP="00000000" w:rsidRDefault="00000000" w:rsidRPr="00000000" w14:paraId="00000012">
      <w:pPr>
        <w:rPr>
          <w:sz w:val="17"/>
          <w:szCs w:val="17"/>
        </w:rPr>
      </w:pPr>
      <w:r w:rsidDel="00000000" w:rsidR="00000000" w:rsidRPr="00000000">
        <w:rPr>
          <w:rtl w:val="0"/>
        </w:rPr>
      </w:r>
    </w:p>
    <w:p w:rsidR="00000000" w:rsidDel="00000000" w:rsidP="00000000" w:rsidRDefault="00000000" w:rsidRPr="00000000" w14:paraId="00000013">
      <w:pPr>
        <w:rPr>
          <w:sz w:val="17"/>
          <w:szCs w:val="17"/>
        </w:rPr>
      </w:pPr>
      <w:r w:rsidDel="00000000" w:rsidR="00000000" w:rsidRPr="00000000">
        <w:rPr>
          <w:rtl w:val="0"/>
        </w:rPr>
      </w:r>
    </w:p>
    <w:p w:rsidR="00000000" w:rsidDel="00000000" w:rsidP="00000000" w:rsidRDefault="00000000" w:rsidRPr="00000000" w14:paraId="00000014">
      <w:pPr>
        <w:rPr>
          <w:b w:val="1"/>
          <w:sz w:val="17"/>
          <w:szCs w:val="17"/>
        </w:rPr>
      </w:pPr>
      <w:r w:rsidDel="00000000" w:rsidR="00000000" w:rsidRPr="00000000">
        <w:rPr>
          <w:b w:val="1"/>
          <w:sz w:val="17"/>
          <w:szCs w:val="17"/>
          <w:rtl w:val="0"/>
        </w:rPr>
        <w:t xml:space="preserve">Abstract </w:t>
      </w:r>
    </w:p>
    <w:p w:rsidR="00000000" w:rsidDel="00000000" w:rsidP="00000000" w:rsidRDefault="00000000" w:rsidRPr="00000000" w14:paraId="00000015">
      <w:pPr>
        <w:rPr>
          <w:sz w:val="17"/>
          <w:szCs w:val="17"/>
        </w:rPr>
      </w:pPr>
      <w:r w:rsidDel="00000000" w:rsidR="00000000" w:rsidRPr="00000000">
        <w:rPr>
          <w:rtl w:val="0"/>
        </w:rPr>
      </w:r>
    </w:p>
    <w:p w:rsidR="00000000" w:rsidDel="00000000" w:rsidP="00000000" w:rsidRDefault="00000000" w:rsidRPr="00000000" w14:paraId="00000016">
      <w:pPr>
        <w:rPr>
          <w:sz w:val="17"/>
          <w:szCs w:val="17"/>
        </w:rPr>
      </w:pPr>
      <w:r w:rsidDel="00000000" w:rsidR="00000000" w:rsidRPr="00000000">
        <w:rPr>
          <w:sz w:val="17"/>
          <w:szCs w:val="17"/>
          <w:rtl w:val="0"/>
        </w:rPr>
        <w:t xml:space="preserve">The sensory characteristics of school learning environments can limit the school participation and performance of many students with Autism Spectrum Disorders (ASD). This reality, little known to teachers, has influenced the learning processes experienced by Isabel and Emmit (two people diagnosed with Asperger's Syndrome). In order to learn about Isabel and Emmit's school experience, we have proposed a narrative-biographical research methodology. To do this, a total of 16 in-depth individual and group interviews have been carried out, which helped us to build the life stories of Isabel and Emmit. From the analysis of these stories, a series of emerging categories have emerged, from among which the present work addresses those evidences related to hypersensory school experiences of an auditory and tactile nature. Their stories transport us to a school environment overloaded with sensory stimuli that has limited their attention span and academic performance, and that has generated a state of hypervigilance, restlessness and stress. Considering that the elimination and / or reduction of sensory stimuli requires a sensory evaluation and an organizational decision-making process, collaboration between teachers, families, the educational center and educational administrations is crucial to develop effective measures and have material resources that counteract or eliminate the stimuli that generate sensory hyperreactions in students with ASD.</w:t>
      </w:r>
    </w:p>
    <w:p w:rsidR="00000000" w:rsidDel="00000000" w:rsidP="00000000" w:rsidRDefault="00000000" w:rsidRPr="00000000" w14:paraId="00000017">
      <w:pPr>
        <w:rPr>
          <w:sz w:val="17"/>
          <w:szCs w:val="17"/>
        </w:rPr>
      </w:pPr>
      <w:r w:rsidDel="00000000" w:rsidR="00000000" w:rsidRPr="00000000">
        <w:rPr>
          <w:rtl w:val="0"/>
        </w:rPr>
      </w:r>
    </w:p>
    <w:p w:rsidR="00000000" w:rsidDel="00000000" w:rsidP="00000000" w:rsidRDefault="00000000" w:rsidRPr="00000000" w14:paraId="00000018">
      <w:pPr>
        <w:rPr>
          <w:b w:val="1"/>
          <w:sz w:val="17"/>
          <w:szCs w:val="17"/>
        </w:rPr>
      </w:pPr>
      <w:r w:rsidDel="00000000" w:rsidR="00000000" w:rsidRPr="00000000">
        <w:rPr>
          <w:b w:val="1"/>
          <w:sz w:val="17"/>
          <w:szCs w:val="17"/>
          <w:rtl w:val="0"/>
        </w:rPr>
        <w:t xml:space="preserve">Keywords: </w:t>
      </w:r>
    </w:p>
    <w:p w:rsidR="00000000" w:rsidDel="00000000" w:rsidP="00000000" w:rsidRDefault="00000000" w:rsidRPr="00000000" w14:paraId="00000019">
      <w:pPr>
        <w:rPr>
          <w:sz w:val="17"/>
          <w:szCs w:val="17"/>
        </w:rPr>
      </w:pPr>
      <w:r w:rsidDel="00000000" w:rsidR="00000000" w:rsidRPr="00000000">
        <w:rPr>
          <w:rtl w:val="0"/>
        </w:rPr>
      </w:r>
    </w:p>
    <w:p w:rsidR="00000000" w:rsidDel="00000000" w:rsidP="00000000" w:rsidRDefault="00000000" w:rsidRPr="00000000" w14:paraId="0000001A">
      <w:pPr>
        <w:rPr>
          <w:sz w:val="17"/>
          <w:szCs w:val="17"/>
        </w:rPr>
      </w:pPr>
      <w:r w:rsidDel="00000000" w:rsidR="00000000" w:rsidRPr="00000000">
        <w:rPr>
          <w:sz w:val="17"/>
          <w:szCs w:val="17"/>
          <w:rtl w:val="0"/>
        </w:rPr>
        <w:t xml:space="preserve">special education, inclusion, Autism spectrum disorders.</w:t>
      </w:r>
    </w:p>
    <w:p w:rsidR="00000000" w:rsidDel="00000000" w:rsidP="00000000" w:rsidRDefault="00000000" w:rsidRPr="00000000" w14:paraId="0000001B">
      <w:pPr>
        <w:rPr>
          <w:sz w:val="17"/>
          <w:szCs w:val="17"/>
        </w:rPr>
      </w:pPr>
      <w:r w:rsidDel="00000000" w:rsidR="00000000" w:rsidRPr="00000000">
        <w:rPr>
          <w:rtl w:val="0"/>
        </w:rPr>
      </w:r>
    </w:p>
    <w:p w:rsidR="00000000" w:rsidDel="00000000" w:rsidP="00000000" w:rsidRDefault="00000000" w:rsidRPr="00000000" w14:paraId="0000001C">
      <w:pPr>
        <w:rPr>
          <w:b w:val="1"/>
          <w:sz w:val="17"/>
          <w:szCs w:val="17"/>
        </w:rPr>
      </w:pPr>
      <w:r w:rsidDel="00000000" w:rsidR="00000000" w:rsidRPr="00000000">
        <w:rPr>
          <w:b w:val="1"/>
          <w:sz w:val="17"/>
          <w:szCs w:val="17"/>
          <w:rtl w:val="0"/>
        </w:rPr>
        <w:t xml:space="preserve">APELLIDOS Y NOMBRE AUTORES INSTITUCIÓN E ́MAIL </w:t>
      </w:r>
    </w:p>
    <w:p w:rsidR="00000000" w:rsidDel="00000000" w:rsidP="00000000" w:rsidRDefault="00000000" w:rsidRPr="00000000" w14:paraId="0000001D">
      <w:pPr>
        <w:rPr>
          <w:sz w:val="17"/>
          <w:szCs w:val="17"/>
        </w:rPr>
      </w:pPr>
      <w:r w:rsidDel="00000000" w:rsidR="00000000" w:rsidRPr="00000000">
        <w:rPr>
          <w:sz w:val="17"/>
          <w:szCs w:val="17"/>
          <w:rtl w:val="0"/>
        </w:rPr>
        <w:t xml:space="preserve">-------------------------------------------------------------------------------- </w:t>
      </w:r>
    </w:p>
    <w:p w:rsidR="00000000" w:rsidDel="00000000" w:rsidP="00000000" w:rsidRDefault="00000000" w:rsidRPr="00000000" w14:paraId="0000001E">
      <w:pPr>
        <w:rPr>
          <w:sz w:val="17"/>
          <w:szCs w:val="17"/>
        </w:rPr>
      </w:pPr>
      <w:r w:rsidDel="00000000" w:rsidR="00000000" w:rsidRPr="00000000">
        <w:rPr>
          <w:sz w:val="17"/>
          <w:szCs w:val="17"/>
          <w:rtl w:val="0"/>
        </w:rPr>
        <w:t xml:space="preserve">Sobre los autores: </w:t>
      </w:r>
    </w:p>
    <w:p w:rsidR="00000000" w:rsidDel="00000000" w:rsidP="00000000" w:rsidRDefault="00000000" w:rsidRPr="00000000" w14:paraId="0000001F">
      <w:pPr>
        <w:rPr>
          <w:sz w:val="17"/>
          <w:szCs w:val="17"/>
        </w:rPr>
      </w:pPr>
      <w:r w:rsidDel="00000000" w:rsidR="00000000" w:rsidRPr="00000000">
        <w:rPr>
          <w:sz w:val="17"/>
          <w:szCs w:val="17"/>
          <w:rtl w:val="0"/>
        </w:rPr>
        <w:t xml:space="preserve">DATOS AUTORES </w:t>
      </w:r>
    </w:p>
    <w:p w:rsidR="00000000" w:rsidDel="00000000" w:rsidP="00000000" w:rsidRDefault="00000000" w:rsidRPr="00000000" w14:paraId="00000020">
      <w:pPr>
        <w:rPr>
          <w:sz w:val="17"/>
          <w:szCs w:val="17"/>
        </w:rPr>
      </w:pPr>
      <w:r w:rsidDel="00000000" w:rsidR="00000000" w:rsidRPr="00000000">
        <w:rPr>
          <w:rtl w:val="0"/>
        </w:rPr>
      </w:r>
    </w:p>
    <w:p w:rsidR="00000000" w:rsidDel="00000000" w:rsidP="00000000" w:rsidRDefault="00000000" w:rsidRPr="00000000" w14:paraId="00000021">
      <w:pPr>
        <w:rPr>
          <w:sz w:val="17"/>
          <w:szCs w:val="17"/>
        </w:rPr>
      </w:pPr>
      <w:r w:rsidDel="00000000" w:rsidR="00000000" w:rsidRPr="00000000">
        <w:rPr>
          <w:sz w:val="17"/>
          <w:szCs w:val="17"/>
          <w:rtl w:val="0"/>
        </w:rPr>
        <w:t xml:space="preserve">Blas González Alba, Universidad de Málaga blas@uma.es</w:t>
      </w:r>
    </w:p>
    <w:p w:rsidR="00000000" w:rsidDel="00000000" w:rsidP="00000000" w:rsidRDefault="00000000" w:rsidRPr="00000000" w14:paraId="00000022">
      <w:pPr>
        <w:rPr>
          <w:sz w:val="17"/>
          <w:szCs w:val="17"/>
        </w:rPr>
      </w:pPr>
      <w:r w:rsidDel="00000000" w:rsidR="00000000" w:rsidRPr="00000000">
        <w:rPr>
          <w:rtl w:val="0"/>
        </w:rPr>
      </w:r>
    </w:p>
    <w:p w:rsidR="00000000" w:rsidDel="00000000" w:rsidP="00000000" w:rsidRDefault="00000000" w:rsidRPr="00000000" w14:paraId="00000023">
      <w:pPr>
        <w:rPr>
          <w:sz w:val="17"/>
          <w:szCs w:val="17"/>
        </w:rPr>
      </w:pPr>
      <w:r w:rsidDel="00000000" w:rsidR="00000000" w:rsidRPr="00000000">
        <w:rPr>
          <w:sz w:val="17"/>
          <w:szCs w:val="17"/>
          <w:rtl w:val="0"/>
        </w:rPr>
        <w:t xml:space="preserve">Desirée Ruiz Ariza, Universidad de Málaga desireeruizariza@gmail.com</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