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50" w:rsidRPr="00A13750" w:rsidRDefault="00A13750" w:rsidP="00A13750">
      <w:pPr>
        <w:spacing w:line="360" w:lineRule="auto"/>
        <w:rPr>
          <w:rFonts w:ascii="Arial Narrow" w:eastAsia="Times New Roman" w:hAnsi="Arial Narrow" w:cs="Times New Roman"/>
          <w:b/>
          <w:smallCaps/>
          <w:color w:val="FF0000"/>
          <w:sz w:val="24"/>
          <w:szCs w:val="24"/>
        </w:rPr>
      </w:pPr>
      <w:r w:rsidRPr="00A13750">
        <w:rPr>
          <w:rFonts w:ascii="Arial Narrow" w:eastAsia="Times New Roman" w:hAnsi="Arial Narrow" w:cs="Times New Roman"/>
          <w:b/>
          <w:smallCaps/>
          <w:color w:val="FF0000"/>
          <w:sz w:val="24"/>
          <w:szCs w:val="24"/>
        </w:rPr>
        <w:t>CONTRIBUCIÓN DEL APRENDIZAJE-SERVICIO A LA EXPERIENCIA EDUCATIVA DEMOCRÁTICA DE LAS PERSONAS CON NECESIDADES EDUCATIVAS ESPECIALES EN BASE AL PENSAMIENTO DE DEWEY</w:t>
      </w:r>
      <w:r w:rsidR="00791815">
        <w:rPr>
          <w:rStyle w:val="Refdenotaalpie"/>
          <w:rFonts w:ascii="Arial Narrow" w:eastAsia="Times New Roman" w:hAnsi="Arial Narrow" w:cs="Times New Roman"/>
          <w:b/>
          <w:smallCaps/>
          <w:color w:val="FF0000"/>
          <w:sz w:val="24"/>
          <w:szCs w:val="24"/>
        </w:rPr>
        <w:footnoteReference w:id="1"/>
      </w:r>
    </w:p>
    <w:p w:rsidR="00791815" w:rsidRDefault="00791815" w:rsidP="00791815">
      <w:pPr>
        <w:spacing w:line="360" w:lineRule="auto"/>
        <w:rPr>
          <w:rFonts w:ascii="Arial Narrow" w:eastAsia="Times New Roman" w:hAnsi="Arial Narrow" w:cs="Times New Roman"/>
          <w:color w:val="FF0000"/>
          <w:sz w:val="24"/>
          <w:szCs w:val="24"/>
          <w:lang w:val="en-GB"/>
        </w:rPr>
      </w:pPr>
    </w:p>
    <w:p w:rsidR="00A13750" w:rsidRPr="00A13750" w:rsidRDefault="00A13750" w:rsidP="00791815">
      <w:pPr>
        <w:spacing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en-US"/>
        </w:rPr>
      </w:pPr>
      <w:r w:rsidRPr="00A13750">
        <w:rPr>
          <w:rFonts w:ascii="Arial Narrow" w:eastAsia="Times New Roman" w:hAnsi="Arial Narrow" w:cs="Times New Roman"/>
          <w:color w:val="FF0000"/>
          <w:sz w:val="24"/>
          <w:szCs w:val="24"/>
          <w:lang w:val="en-GB"/>
        </w:rPr>
        <w:t xml:space="preserve">CONTRIBUTION OF SERVICE LEARNING TO THE DEMOCRATIC EDUCATIONAL EXPERIENCE OF PEOPLE WITH SPECIAL EDUCATIONAL NEEDS BASED ON DEWEY’S THINKING </w:t>
      </w:r>
    </w:p>
    <w:p w:rsidR="00A13750" w:rsidRPr="00A13750" w:rsidRDefault="00A13750" w:rsidP="00A13750">
      <w:pPr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A13750">
        <w:rPr>
          <w:rFonts w:ascii="Arial Narrow" w:eastAsia="Times New Roman" w:hAnsi="Arial Narrow" w:cs="Times New Roman"/>
          <w:sz w:val="24"/>
          <w:szCs w:val="24"/>
        </w:rPr>
        <w:t>GARCÍA PÉREZ, ÁNGELA</w:t>
      </w:r>
    </w:p>
    <w:p w:rsidR="00A13750" w:rsidRPr="00A13750" w:rsidRDefault="00A13750" w:rsidP="00A13750">
      <w:pPr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A13750">
        <w:rPr>
          <w:rFonts w:ascii="Arial Narrow" w:eastAsia="Times New Roman" w:hAnsi="Arial Narrow" w:cs="Times New Roman"/>
          <w:sz w:val="24"/>
          <w:szCs w:val="24"/>
        </w:rPr>
        <w:t>UNIVERSIDAD DE DEUSTO Y FUNDACIÓN ZERBIKAS</w:t>
      </w:r>
    </w:p>
    <w:p w:rsidR="00A13750" w:rsidRPr="00A13750" w:rsidRDefault="00A13750" w:rsidP="00A13750">
      <w:pPr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hyperlink r:id="rId7" w:history="1">
        <w:r w:rsidRPr="00A13750">
          <w:rPr>
            <w:rStyle w:val="Hipervnculo"/>
            <w:rFonts w:ascii="Arial Narrow" w:eastAsia="Times New Roman" w:hAnsi="Arial Narrow" w:cs="Times New Roman"/>
            <w:sz w:val="24"/>
            <w:szCs w:val="24"/>
          </w:rPr>
          <w:t>angelagarcia@deusto.es</w:t>
        </w:r>
      </w:hyperlink>
    </w:p>
    <w:p w:rsidR="00A13750" w:rsidRPr="00A13750" w:rsidRDefault="00A13750" w:rsidP="00A13750">
      <w:pPr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A13750" w:rsidRPr="00A13750" w:rsidRDefault="00A13750" w:rsidP="00A13750">
      <w:pPr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A13750">
        <w:rPr>
          <w:rFonts w:ascii="Arial Narrow" w:eastAsia="Times New Roman" w:hAnsi="Arial Narrow" w:cs="Times New Roman"/>
          <w:sz w:val="24"/>
          <w:szCs w:val="24"/>
        </w:rPr>
        <w:t>LÓPEZ-VÉLEZ, ANA LUISA</w:t>
      </w:r>
    </w:p>
    <w:p w:rsidR="00A13750" w:rsidRPr="00A13750" w:rsidRDefault="00A13750" w:rsidP="00A13750">
      <w:pPr>
        <w:spacing w:line="36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A13750">
        <w:rPr>
          <w:rFonts w:ascii="Arial Narrow" w:eastAsia="Times New Roman" w:hAnsi="Arial Narrow" w:cs="Times New Roman"/>
          <w:sz w:val="24"/>
          <w:szCs w:val="24"/>
        </w:rPr>
        <w:t>FACULTAD DE EDUCACIÓN Y DEPORTE, UNIVERSIDAD DEL PAÍS VASCO (UPV/EHU)</w:t>
      </w:r>
    </w:p>
    <w:p w:rsidR="00A13750" w:rsidRPr="00A13750" w:rsidRDefault="00A13750" w:rsidP="00A13750">
      <w:pPr>
        <w:spacing w:line="360" w:lineRule="auto"/>
        <w:jc w:val="right"/>
        <w:rPr>
          <w:rFonts w:ascii="Arial Narrow" w:eastAsia="Times New Roman" w:hAnsi="Arial Narrow" w:cs="Times New Roman"/>
          <w:sz w:val="32"/>
          <w:szCs w:val="32"/>
        </w:rPr>
      </w:pPr>
      <w:hyperlink r:id="rId8" w:history="1">
        <w:r w:rsidRPr="00A13750">
          <w:rPr>
            <w:rStyle w:val="Hipervnculo"/>
            <w:rFonts w:ascii="Arial Narrow" w:eastAsia="Times New Roman" w:hAnsi="Arial Narrow" w:cs="Times New Roman"/>
            <w:sz w:val="24"/>
            <w:szCs w:val="24"/>
          </w:rPr>
          <w:t>analuisa.lopez@ehu.eus</w:t>
        </w:r>
      </w:hyperlink>
    </w:p>
    <w:p w:rsidR="00791815" w:rsidRPr="00791815" w:rsidRDefault="00791815" w:rsidP="00791815">
      <w:pPr>
        <w:spacing w:line="360" w:lineRule="auto"/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  <w:r w:rsidRPr="00791815">
        <w:rPr>
          <w:rFonts w:ascii="Arial Narrow" w:eastAsia="Times New Roman" w:hAnsi="Arial Narrow" w:cs="Times New Roman"/>
          <w:b/>
          <w:sz w:val="20"/>
          <w:szCs w:val="20"/>
        </w:rPr>
        <w:t xml:space="preserve">Resumen: 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791815">
        <w:rPr>
          <w:rFonts w:ascii="Arial Narrow" w:eastAsia="Times New Roman" w:hAnsi="Arial Narrow" w:cs="Times New Roman"/>
          <w:sz w:val="20"/>
          <w:szCs w:val="20"/>
        </w:rPr>
        <w:t>El Aprendizaje-Servicio (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ApS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) ha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recepcionado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los principios de “experiencia educativa” y “ciudadanía democrática” de Dewey. El objetivo es conocer si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ApS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fomenta el empoderamiento democrático y la inclusión social de las personas con Necesidades Educativas Especiales (NEE). Se ha realizado un análisis documental de 50 experiencias de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ApS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en Iberoamérica. Se clasifican según dos dimensiones: el grado de fomento de la ciudadanía democrática; y su contribución al aprendizaje. La discusión se centra en las fortalezas, debilidades y desafíos en la consecución de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ApS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como herramienta que, aunque fomenta la participación, debe mejorar las condiciones que garanticen el empoderamiento e inclusión social de las personas con NEE.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b/>
          <w:i/>
          <w:sz w:val="20"/>
          <w:szCs w:val="20"/>
        </w:rPr>
      </w:pPr>
      <w:r w:rsidRPr="00791815">
        <w:rPr>
          <w:rFonts w:ascii="Arial Narrow" w:eastAsia="Times New Roman" w:hAnsi="Arial Narrow" w:cs="Times New Roman"/>
          <w:b/>
          <w:sz w:val="20"/>
          <w:szCs w:val="20"/>
        </w:rPr>
        <w:t>Palabras clave:</w:t>
      </w:r>
      <w:r w:rsidRPr="00791815">
        <w:rPr>
          <w:rFonts w:ascii="Arial Narrow" w:eastAsia="Times New Roman" w:hAnsi="Arial Narrow" w:cs="Times New Roman"/>
          <w:b/>
          <w:i/>
          <w:sz w:val="20"/>
          <w:szCs w:val="20"/>
        </w:rPr>
        <w:t xml:space="preserve"> Aprendizaje-Servicio, Ciudadanía Democrática, Dewey, Experiencia Educativa, Inclusión, Necesidades Educativas Especiales.</w:t>
      </w:r>
    </w:p>
    <w:p w:rsidR="00791815" w:rsidRPr="00791815" w:rsidRDefault="00791815" w:rsidP="00791815">
      <w:pPr>
        <w:spacing w:line="360" w:lineRule="auto"/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</w:p>
    <w:p w:rsidR="00791815" w:rsidRPr="00791815" w:rsidRDefault="00791815" w:rsidP="00791815">
      <w:pPr>
        <w:spacing w:line="36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val="en-US"/>
        </w:rPr>
      </w:pPr>
      <w:r w:rsidRPr="00791815">
        <w:rPr>
          <w:rFonts w:ascii="Arial Narrow" w:eastAsia="Times New Roman" w:hAnsi="Arial Narrow" w:cs="Times New Roman"/>
          <w:b/>
          <w:sz w:val="20"/>
          <w:szCs w:val="20"/>
          <w:lang w:val="en-US"/>
        </w:rPr>
        <w:t>Abstract: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Service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Learning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has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received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Dewey’s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principles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of “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educational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experience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>” and “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democratic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citizenship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”.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The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purpose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is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to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analyse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if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Service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Learning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promotes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democratic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empowerment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and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inclusion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of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people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with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Special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Educational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Needs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(SEN). A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documentary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analysis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of 50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experiences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of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Service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Learning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in Ibero-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America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has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been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carried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out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They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have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been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classified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considering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two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dimensions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: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its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grade of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promotion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of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democratic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citizenship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; and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its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contribution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to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learning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Discussion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bases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on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the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strengths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weaknesses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and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challenges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that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Service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Learning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faces in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order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to be a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key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tool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that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despite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fostering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participation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should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improve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the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conditions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that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guarantee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empowerment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and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inclusion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of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people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sz w:val="20"/>
          <w:szCs w:val="20"/>
        </w:rPr>
        <w:t>with</w:t>
      </w:r>
      <w:proofErr w:type="spellEnd"/>
      <w:r w:rsidRPr="00791815">
        <w:rPr>
          <w:rFonts w:ascii="Arial Narrow" w:eastAsia="Times New Roman" w:hAnsi="Arial Narrow" w:cs="Times New Roman"/>
          <w:sz w:val="20"/>
          <w:szCs w:val="20"/>
        </w:rPr>
        <w:t xml:space="preserve"> SEN.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b/>
          <w:sz w:val="20"/>
          <w:szCs w:val="20"/>
          <w:lang w:val="en-US"/>
        </w:rPr>
      </w:pPr>
    </w:p>
    <w:p w:rsidR="00791815" w:rsidRDefault="00791815" w:rsidP="00791815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791815">
        <w:rPr>
          <w:rFonts w:ascii="Arial Narrow" w:eastAsia="Times New Roman" w:hAnsi="Arial Narrow" w:cs="Times New Roman"/>
          <w:b/>
          <w:sz w:val="20"/>
          <w:szCs w:val="20"/>
          <w:lang w:val="en-US"/>
        </w:rPr>
        <w:t>Keywords:</w:t>
      </w:r>
      <w:r w:rsidRPr="00791815">
        <w:rPr>
          <w:rFonts w:ascii="Arial Narrow" w:eastAsia="Times New Roman" w:hAnsi="Arial Narrow" w:cs="Times New Roman"/>
          <w:b/>
          <w:sz w:val="20"/>
          <w:szCs w:val="20"/>
          <w:lang w:val="en-GB"/>
        </w:rPr>
        <w:t xml:space="preserve"> </w:t>
      </w:r>
      <w:r w:rsidRPr="00791815">
        <w:rPr>
          <w:rFonts w:ascii="Arial Narrow" w:eastAsia="Times New Roman" w:hAnsi="Arial Narrow" w:cs="Times New Roman"/>
          <w:b/>
          <w:i/>
          <w:sz w:val="20"/>
          <w:szCs w:val="20"/>
          <w:lang w:val="en-US"/>
        </w:rPr>
        <w:t>Service Learning, Democratic Citizenship, Dewey, Educational Experience, Inclusion, Special Educational Needs.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br w:type="page"/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lastRenderedPageBreak/>
        <w:t>DATOS AUTORES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Ángela García Pérez, angelagarcia@deusto.es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Asesora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pedagógica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en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eCampus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,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Universidad de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Deusto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,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Avda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Universidades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 24, 48007, Bilbao, Bizkaia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0"/>
          <w:szCs w:val="20"/>
          <w:lang w:val="en-GB"/>
        </w:rPr>
      </w:pPr>
    </w:p>
    <w:p w:rsidR="00791815" w:rsidRPr="00791815" w:rsidRDefault="00791815" w:rsidP="00791815">
      <w:pPr>
        <w:pStyle w:val="Normal1"/>
        <w:spacing w:line="240" w:lineRule="auto"/>
        <w:ind w:left="720"/>
        <w:jc w:val="both"/>
        <w:rPr>
          <w:rFonts w:ascii="Arial Narrow" w:hAnsi="Arial Narrow"/>
          <w:color w:val="FF0000"/>
          <w:sz w:val="20"/>
          <w:szCs w:val="20"/>
        </w:rPr>
      </w:pPr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Máster Universitario de Necesidades Educativas Especiales y Máster Universitario de Discapacidad e Inclusión Social, ambos por la Universidad de Deusto (UD). Actualmente, es doctoranda en el equipo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eDucaR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de la UD, con Beca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Predoctoral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PRE_2015_1_0092 de Gobierno Vasco (Departamento de Educación, Política Lingüística y Cultura) para evaluar los procesos de Innovación Social de una iniciativa interdisciplinar sobre Accesibilidad Urbana; junto a centros educativos, municipios y entidades de diversidad funcional en el seno del proyecto Ciudades Amigables (</w:t>
      </w:r>
      <w:hyperlink r:id="rId9">
        <w:r w:rsidRPr="00791815">
          <w:rPr>
            <w:rFonts w:ascii="Arial Narrow" w:eastAsia="Times New Roman" w:hAnsi="Arial Narrow" w:cs="Times New Roman"/>
            <w:color w:val="FF0000"/>
            <w:sz w:val="20"/>
            <w:szCs w:val="20"/>
            <w:highlight w:val="white"/>
            <w:u w:val="single"/>
          </w:rPr>
          <w:t>ciudadesamigables.org</w:t>
        </w:r>
      </w:hyperlink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), reconocido por la Fundación Española de Ciencia y Tecnología (FCT-15-10570). Desde 2012 hasta 2015 ha desempeñado labores de apoyo a la transferencia y a la gestión en INNOVA (UD). Tiene experiencia en investigaciones sobre Aprendizaje-Servicio (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ApS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) y es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co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-autora de publicaciones al respecto en diferentes etapas educativas. Pertenece a dos grupos promotores de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ApS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en España (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Zerbikas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Fundazioa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y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ApS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Cantabria), participando en redes locales, nacionales e internacionales.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0"/>
          <w:szCs w:val="20"/>
          <w:lang w:val="en-GB"/>
        </w:rPr>
      </w:pP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bookmarkStart w:id="0" w:name="_GoBack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Ana Luisa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López-Vélez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, analuisa.lopez@ehu.eus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Profesora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Agregada</w:t>
      </w:r>
      <w:proofErr w:type="spellEnd"/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Facultad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 de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Educación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 y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Deporte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, Universidad </w:t>
      </w:r>
      <w:proofErr w:type="gram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del</w:t>
      </w:r>
      <w:proofErr w:type="gram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 País Vasco (UPV/EHU)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C/ Juan Ibañez de Santo Domingo, 1</w:t>
      </w:r>
    </w:p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</w:pPr>
      <w:proofErr w:type="gram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01006</w:t>
      </w:r>
      <w:proofErr w:type="gram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, Vitoria -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Gasteiz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 xml:space="preserve">,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4"/>
          <w:szCs w:val="20"/>
          <w:lang w:val="en-GB"/>
        </w:rPr>
        <w:t>Álava</w:t>
      </w:r>
      <w:proofErr w:type="spellEnd"/>
    </w:p>
    <w:bookmarkEnd w:id="0"/>
    <w:p w:rsidR="00791815" w:rsidRPr="00791815" w:rsidRDefault="00791815" w:rsidP="00791815">
      <w:pPr>
        <w:jc w:val="both"/>
        <w:rPr>
          <w:rFonts w:ascii="Arial Narrow" w:eastAsia="Times New Roman" w:hAnsi="Arial Narrow" w:cs="Times New Roman"/>
          <w:color w:val="FF0000"/>
          <w:sz w:val="20"/>
          <w:szCs w:val="20"/>
          <w:lang w:val="en-GB"/>
        </w:rPr>
      </w:pPr>
    </w:p>
    <w:p w:rsidR="00791815" w:rsidRPr="00791815" w:rsidRDefault="00791815" w:rsidP="00791815">
      <w:pPr>
        <w:pStyle w:val="Normal1"/>
        <w:spacing w:before="120" w:after="120"/>
        <w:ind w:left="690"/>
        <w:jc w:val="both"/>
        <w:rPr>
          <w:rFonts w:ascii="Arial Narrow" w:hAnsi="Arial Narrow"/>
          <w:color w:val="FF0000"/>
          <w:sz w:val="20"/>
          <w:szCs w:val="20"/>
        </w:rPr>
      </w:pPr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lang w:val="en-GB"/>
        </w:rPr>
        <w:tab/>
      </w:r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Ana Luisa López es Doctor of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Philosophy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(PhD) en Educación, por la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School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of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Education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en la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Faculty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of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Humanities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,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University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of Manchester, Reino Unido, 2007. Contó con la beca del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Economic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and Social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Research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Council, ESRC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Studentship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. Tiene, a su vez, un Máster en Investigación Educativa, Master of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Science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,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MSc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on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Educational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Research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, en Manchester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University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, 2004. Para su realización contó con la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University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Research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Studentship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(URS).</w:t>
      </w:r>
    </w:p>
    <w:p w:rsidR="00791815" w:rsidRPr="00791815" w:rsidRDefault="00791815" w:rsidP="00791815">
      <w:pPr>
        <w:pStyle w:val="Normal1"/>
        <w:spacing w:before="120" w:after="120"/>
        <w:ind w:left="690"/>
        <w:jc w:val="both"/>
        <w:rPr>
          <w:rFonts w:ascii="Arial Narrow" w:hAnsi="Arial Narrow"/>
          <w:color w:val="FF0000"/>
          <w:sz w:val="20"/>
          <w:szCs w:val="20"/>
        </w:rPr>
      </w:pPr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Es actualmente profesora agregada de la Facultad de Educación y Deporte de la Universidad del País Vasco, UPV/EHU, donde imparte clases de Bases de la Escuela Inclusiva y Organización del Centro Educativo para los Grados de Educación Infantil y Educación Primaria, y forma parte del Departamento de Didáctica y Organización Escolar.</w:t>
      </w:r>
    </w:p>
    <w:p w:rsidR="00791815" w:rsidRPr="00791815" w:rsidRDefault="00791815" w:rsidP="00791815">
      <w:pPr>
        <w:pStyle w:val="Normal1"/>
        <w:spacing w:before="120" w:after="120"/>
        <w:ind w:left="690"/>
        <w:jc w:val="both"/>
        <w:rPr>
          <w:rFonts w:ascii="Arial Narrow" w:hAnsi="Arial Narrow"/>
          <w:color w:val="FF0000"/>
          <w:sz w:val="20"/>
          <w:szCs w:val="20"/>
        </w:rPr>
      </w:pPr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Anteriormente, hasta septiembre de 2015 fue investigadora del equipo de investigación INNOVA de la Facultad de Psicología y Educación de la Universidad de Deusto en el área de Innovación y Responsabilidad Social Universitaria. Entre 2011 y 2013, junto al IP del equipo, gestionó y lideró una investigación sobre el diseño y estudio piloto del Modelo de Evaluación de Innovación Social Universitaria (ISUR) para el Proyecto ALFA – TUNING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Latin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</w:t>
      </w:r>
      <w:proofErr w:type="spellStart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America</w:t>
      </w:r>
      <w:proofErr w:type="spellEnd"/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 Project, financiado por la Comisión Europea.</w:t>
      </w:r>
    </w:p>
    <w:p w:rsidR="00791815" w:rsidRPr="00791815" w:rsidRDefault="00791815" w:rsidP="00791815">
      <w:pPr>
        <w:pStyle w:val="Normal1"/>
        <w:spacing w:before="120" w:after="120"/>
        <w:ind w:left="690"/>
        <w:jc w:val="both"/>
        <w:rPr>
          <w:rFonts w:ascii="Arial Narrow" w:hAnsi="Arial Narrow"/>
          <w:color w:val="FF0000"/>
          <w:sz w:val="20"/>
          <w:szCs w:val="20"/>
        </w:rPr>
      </w:pPr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>Además, desde 2008 ha impartido clases en la Facultad de Psicología y Educación de la Universidad de Deusto, en la Licenciatura de Psicopedagogía, y en el Máster de Necesidades Educativas Especiales y el Máster Universitario de Innovación y Desarrollo de Competencias en Educación Superior, en los que además ha supervisado trabajos de fin de máster (TFM) y participado en los Tribunales Evaluadores. Es tutora de Tesis Doctorales.</w:t>
      </w:r>
    </w:p>
    <w:p w:rsidR="00791815" w:rsidRPr="00791815" w:rsidRDefault="00791815" w:rsidP="00791815">
      <w:pPr>
        <w:pStyle w:val="Normal1"/>
        <w:spacing w:before="120" w:after="120"/>
        <w:ind w:left="690"/>
        <w:jc w:val="both"/>
        <w:rPr>
          <w:rFonts w:ascii="Arial Narrow" w:hAnsi="Arial Narrow"/>
          <w:sz w:val="20"/>
          <w:szCs w:val="20"/>
        </w:rPr>
      </w:pPr>
      <w:r w:rsidRPr="00791815">
        <w:rPr>
          <w:rFonts w:ascii="Arial Narrow" w:eastAsia="Times New Roman" w:hAnsi="Arial Narrow" w:cs="Times New Roman"/>
          <w:color w:val="FF0000"/>
          <w:sz w:val="20"/>
          <w:szCs w:val="20"/>
          <w:highlight w:val="white"/>
        </w:rPr>
        <w:t xml:space="preserve">En el ámbito internacional, ha sido consultora de la Oficina Regional de Educación de UNESCO para América Latina y el Caribe en el área de educación inclusiva e innovación educativa, 1999 – 2005. </w:t>
      </w:r>
    </w:p>
    <w:sectPr w:rsidR="00791815" w:rsidRPr="00791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0D" w:rsidRDefault="0012230D" w:rsidP="00791815">
      <w:pPr>
        <w:spacing w:line="240" w:lineRule="auto"/>
      </w:pPr>
      <w:r>
        <w:separator/>
      </w:r>
    </w:p>
  </w:endnote>
  <w:endnote w:type="continuationSeparator" w:id="0">
    <w:p w:rsidR="0012230D" w:rsidRDefault="0012230D" w:rsidP="00791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0D" w:rsidRDefault="0012230D" w:rsidP="00791815">
      <w:pPr>
        <w:spacing w:line="240" w:lineRule="auto"/>
      </w:pPr>
      <w:r>
        <w:separator/>
      </w:r>
    </w:p>
  </w:footnote>
  <w:footnote w:type="continuationSeparator" w:id="0">
    <w:p w:rsidR="0012230D" w:rsidRDefault="0012230D" w:rsidP="00791815">
      <w:pPr>
        <w:spacing w:line="240" w:lineRule="auto"/>
      </w:pPr>
      <w:r>
        <w:continuationSeparator/>
      </w:r>
    </w:p>
  </w:footnote>
  <w:footnote w:id="1">
    <w:p w:rsidR="00791815" w:rsidRPr="00791815" w:rsidRDefault="00791815" w:rsidP="00791815">
      <w:pPr>
        <w:pStyle w:val="Ttulo"/>
        <w:rPr>
          <w:rFonts w:ascii="Arial Narrow" w:hAnsi="Arial Narrow"/>
          <w:sz w:val="18"/>
          <w:szCs w:val="18"/>
        </w:rPr>
      </w:pPr>
      <w:r w:rsidRPr="00791815">
        <w:rPr>
          <w:rStyle w:val="Refdenotaalpie"/>
          <w:rFonts w:ascii="Arial Narrow" w:hAnsi="Arial Narrow"/>
          <w:sz w:val="18"/>
          <w:szCs w:val="18"/>
        </w:rPr>
        <w:footnoteRef/>
      </w:r>
      <w:r w:rsidRPr="00791815">
        <w:rPr>
          <w:rFonts w:ascii="Arial Narrow" w:hAnsi="Arial Narrow"/>
          <w:sz w:val="18"/>
          <w:szCs w:val="18"/>
        </w:rPr>
        <w:t xml:space="preserve"> </w:t>
      </w:r>
      <w:r w:rsidRPr="00791815">
        <w:rPr>
          <w:rFonts w:ascii="Arial Narrow" w:hAnsi="Arial Narrow" w:cs="Times New Roman"/>
          <w:sz w:val="18"/>
          <w:szCs w:val="18"/>
        </w:rPr>
        <w:t xml:space="preserve">Nos gustaría agradecer a Elena López de Arana y Monike Gezuraga sus grandes aportaciones al borrador de este artículo. Así como a la formación y acompañamiento de la Fundación </w:t>
      </w:r>
      <w:proofErr w:type="spellStart"/>
      <w:r w:rsidRPr="00791815">
        <w:rPr>
          <w:rFonts w:ascii="Arial Narrow" w:hAnsi="Arial Narrow" w:cs="Times New Roman"/>
          <w:sz w:val="18"/>
          <w:szCs w:val="18"/>
        </w:rPr>
        <w:t>Zerbikas</w:t>
      </w:r>
      <w:proofErr w:type="spellEnd"/>
      <w:r w:rsidRPr="00791815">
        <w:rPr>
          <w:rFonts w:ascii="Arial Narrow" w:hAnsi="Arial Narrow" w:cs="Times New Roman"/>
          <w:sz w:val="18"/>
          <w:szCs w:val="18"/>
        </w:rPr>
        <w:t xml:space="preserve">; y, por otro lado, al soporte del equipo de investigación INNOVA de la Universidad de Deusto, donde las autoras comenzaron a desarrollar esta investigación desde 2012. Del mismo modo, es preciso indicar que la primera autora contó con una beca </w:t>
      </w:r>
      <w:proofErr w:type="spellStart"/>
      <w:r w:rsidRPr="00791815">
        <w:rPr>
          <w:rFonts w:ascii="Arial Narrow" w:hAnsi="Arial Narrow" w:cs="Times New Roman"/>
          <w:sz w:val="18"/>
          <w:szCs w:val="18"/>
        </w:rPr>
        <w:t>predoctoral</w:t>
      </w:r>
      <w:proofErr w:type="spellEnd"/>
      <w:r w:rsidRPr="00791815">
        <w:rPr>
          <w:rFonts w:ascii="Arial Narrow" w:hAnsi="Arial Narrow" w:cs="Times New Roman"/>
          <w:sz w:val="18"/>
          <w:szCs w:val="18"/>
        </w:rPr>
        <w:t xml:space="preserve"> de la Universidad de Deusto (2015) y otra de Gobierno Vasco (2016-2017).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50"/>
    <w:rsid w:val="0012230D"/>
    <w:rsid w:val="00791815"/>
    <w:rsid w:val="00A13750"/>
    <w:rsid w:val="00B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1140"/>
  <w15:chartTrackingRefBased/>
  <w15:docId w15:val="{FA8D8117-16DD-4CF3-ACB0-15C396CB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3750"/>
    <w:pPr>
      <w:widowControl w:val="0"/>
      <w:spacing w:after="0" w:line="276" w:lineRule="auto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3750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181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1815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91815"/>
    <w:rPr>
      <w:vertAlign w:val="superscript"/>
    </w:rPr>
  </w:style>
  <w:style w:type="paragraph" w:styleId="Ttulo">
    <w:name w:val="Title"/>
    <w:basedOn w:val="Normal"/>
    <w:next w:val="Normal"/>
    <w:link w:val="TtuloCar"/>
    <w:rsid w:val="00791815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791815"/>
    <w:rPr>
      <w:rFonts w:ascii="Arial" w:eastAsia="Arial" w:hAnsi="Arial" w:cs="Arial"/>
      <w:color w:val="000000"/>
      <w:sz w:val="52"/>
      <w:szCs w:val="52"/>
      <w:lang w:eastAsia="es-ES"/>
    </w:rPr>
  </w:style>
  <w:style w:type="paragraph" w:customStyle="1" w:styleId="Normal1">
    <w:name w:val="Normal1"/>
    <w:rsid w:val="00791815"/>
    <w:pPr>
      <w:spacing w:after="0" w:line="276" w:lineRule="auto"/>
    </w:pPr>
    <w:rPr>
      <w:rFonts w:ascii="Arial" w:eastAsia="Arial" w:hAnsi="Arial" w:cs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uisa.lopez@ehu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elagarcia@deusto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iudadesamigable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AA71-9F75-4F7D-ACD9-089F8214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LOPEZ</dc:creator>
  <cp:keywords/>
  <dc:description/>
  <cp:lastModifiedBy>Ana luisa LOPEZ</cp:lastModifiedBy>
  <cp:revision>2</cp:revision>
  <dcterms:created xsi:type="dcterms:W3CDTF">2018-05-28T19:19:00Z</dcterms:created>
  <dcterms:modified xsi:type="dcterms:W3CDTF">2018-05-28T19:33:00Z</dcterms:modified>
</cp:coreProperties>
</file>