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7E0" w:rsidRPr="00542009" w:rsidRDefault="00FD17AD" w:rsidP="00FD17AD">
      <w:pPr>
        <w:jc w:val="center"/>
        <w:rPr>
          <w:rFonts w:ascii="Arial" w:hAnsi="Arial" w:cs="Arial"/>
          <w:b/>
          <w:lang w:val="es-ES_tradnl"/>
        </w:rPr>
      </w:pPr>
      <w:bookmarkStart w:id="0" w:name="_GoBack"/>
      <w:bookmarkEnd w:id="0"/>
      <w:r w:rsidRPr="00542009">
        <w:rPr>
          <w:rFonts w:ascii="Arial" w:hAnsi="Arial" w:cs="Arial"/>
          <w:b/>
          <w:lang w:val="es-ES_tradnl"/>
        </w:rPr>
        <w:t xml:space="preserve">Evaluación </w:t>
      </w:r>
      <w:r w:rsidR="005547E0" w:rsidRPr="00542009">
        <w:rPr>
          <w:rFonts w:ascii="Arial" w:hAnsi="Arial" w:cs="Arial"/>
          <w:b/>
          <w:lang w:val="es-ES_tradnl"/>
        </w:rPr>
        <w:t>de las actuaciones generales del Plan de Atención a la Diversidad según la perspectiva del profesorado</w:t>
      </w:r>
      <w:r w:rsidR="00EF4C91" w:rsidRPr="00542009">
        <w:rPr>
          <w:rFonts w:ascii="Arial" w:hAnsi="Arial" w:cs="Arial"/>
          <w:b/>
          <w:lang w:val="es-ES_tradnl"/>
        </w:rPr>
        <w:t>.</w:t>
      </w:r>
    </w:p>
    <w:p w:rsidR="00C02056" w:rsidRPr="00542009" w:rsidRDefault="00EF4C91" w:rsidP="00FD17AD">
      <w:pPr>
        <w:spacing w:after="200"/>
        <w:jc w:val="center"/>
        <w:rPr>
          <w:rFonts w:ascii="Arial" w:hAnsi="Arial" w:cs="Arial"/>
          <w:lang w:val="en-US"/>
        </w:rPr>
      </w:pPr>
      <w:r w:rsidRPr="00542009">
        <w:rPr>
          <w:rFonts w:ascii="Arial" w:hAnsi="Arial" w:cs="Arial"/>
          <w:lang w:val="en-US"/>
        </w:rPr>
        <w:t>(</w:t>
      </w:r>
      <w:r w:rsidR="00FD17AD" w:rsidRPr="00542009">
        <w:rPr>
          <w:rFonts w:ascii="Arial" w:hAnsi="Arial" w:cs="Arial"/>
          <w:lang w:val="en-US"/>
        </w:rPr>
        <w:t xml:space="preserve">Evaluation </w:t>
      </w:r>
      <w:r w:rsidRPr="00542009">
        <w:rPr>
          <w:rFonts w:ascii="Arial" w:hAnsi="Arial" w:cs="Arial"/>
          <w:lang w:val="en-US"/>
        </w:rPr>
        <w:t>of the general actions of the Plan of Attention to Diversity according the perspective of the teachers).</w:t>
      </w:r>
    </w:p>
    <w:p w:rsidR="00EF4C91" w:rsidRPr="00542009" w:rsidRDefault="00EF4C91" w:rsidP="00FD17AD">
      <w:pPr>
        <w:jc w:val="right"/>
        <w:rPr>
          <w:rFonts w:ascii="Arial" w:hAnsi="Arial" w:cs="Arial"/>
          <w:sz w:val="22"/>
          <w:szCs w:val="22"/>
          <w:lang w:val="en-US"/>
        </w:rPr>
      </w:pPr>
    </w:p>
    <w:p w:rsidR="00EF4C91" w:rsidRPr="00542009" w:rsidRDefault="00EF4C91" w:rsidP="00FD17AD">
      <w:pPr>
        <w:rPr>
          <w:rFonts w:ascii="Arial" w:hAnsi="Arial" w:cs="Arial"/>
          <w:lang w:val="es-ES_tradnl"/>
        </w:rPr>
      </w:pPr>
      <w:r w:rsidRPr="00542009">
        <w:rPr>
          <w:rFonts w:ascii="Arial" w:hAnsi="Arial" w:cs="Arial"/>
          <w:lang w:val="es-ES_tradnl"/>
        </w:rPr>
        <w:t>ISSN (</w:t>
      </w:r>
      <w:r w:rsidR="00366386" w:rsidRPr="00542009">
        <w:rPr>
          <w:rFonts w:ascii="Arial" w:hAnsi="Arial" w:cs="Arial"/>
          <w:lang w:val="es-ES_tradnl"/>
        </w:rPr>
        <w:t>impreso):</w:t>
      </w:r>
    </w:p>
    <w:p w:rsidR="00BE54F9" w:rsidRPr="00542009" w:rsidRDefault="00BE54F9" w:rsidP="00FD17AD">
      <w:pPr>
        <w:rPr>
          <w:rFonts w:ascii="Candara" w:hAnsi="Candara"/>
          <w:sz w:val="22"/>
          <w:szCs w:val="22"/>
          <w:lang w:val="es-ES_tradnl"/>
        </w:rPr>
      </w:pPr>
    </w:p>
    <w:p w:rsidR="00C02056" w:rsidRPr="00542009" w:rsidRDefault="00C02056" w:rsidP="00FD17AD">
      <w:pPr>
        <w:rPr>
          <w:rFonts w:ascii="Arial" w:hAnsi="Arial" w:cs="Arial"/>
          <w:b/>
          <w:lang w:val="es-ES_tradnl"/>
        </w:rPr>
      </w:pPr>
      <w:r w:rsidRPr="00542009">
        <w:rPr>
          <w:rFonts w:ascii="Arial" w:hAnsi="Arial" w:cs="Arial"/>
          <w:b/>
          <w:lang w:val="es-ES_tradnl"/>
        </w:rPr>
        <w:t>Resumen</w:t>
      </w:r>
      <w:r w:rsidR="00366386" w:rsidRPr="00542009">
        <w:rPr>
          <w:rFonts w:ascii="Arial" w:hAnsi="Arial" w:cs="Arial"/>
          <w:b/>
          <w:lang w:val="es-ES_tradnl"/>
        </w:rPr>
        <w:t>.</w:t>
      </w:r>
    </w:p>
    <w:p w:rsidR="009B2CCE" w:rsidRPr="00542009" w:rsidRDefault="00C02056" w:rsidP="00FD17AD">
      <w:pPr>
        <w:spacing w:after="120"/>
        <w:jc w:val="both"/>
        <w:rPr>
          <w:rFonts w:asciiTheme="minorHAnsi" w:hAnsiTheme="minorHAnsi" w:cs="Arial"/>
          <w:i/>
          <w:lang w:val="es-ES_tradnl"/>
        </w:rPr>
      </w:pPr>
      <w:r w:rsidRPr="00542009">
        <w:rPr>
          <w:rFonts w:asciiTheme="minorHAnsi" w:hAnsiTheme="minorHAnsi" w:cs="Arial"/>
          <w:i/>
          <w:lang w:val="es-ES_tradnl"/>
        </w:rPr>
        <w:t>El pres</w:t>
      </w:r>
      <w:r w:rsidR="00CD53C7" w:rsidRPr="00542009">
        <w:rPr>
          <w:rFonts w:asciiTheme="minorHAnsi" w:hAnsiTheme="minorHAnsi" w:cs="Arial"/>
          <w:i/>
          <w:lang w:val="es-ES_tradnl"/>
        </w:rPr>
        <w:t>ente artículo</w:t>
      </w:r>
      <w:r w:rsidRPr="00542009">
        <w:rPr>
          <w:rFonts w:asciiTheme="minorHAnsi" w:hAnsiTheme="minorHAnsi" w:cs="Arial"/>
          <w:i/>
          <w:lang w:val="es-ES_tradnl"/>
        </w:rPr>
        <w:t xml:space="preserve"> se basa</w:t>
      </w:r>
      <w:r w:rsidR="00F724F8" w:rsidRPr="00542009">
        <w:rPr>
          <w:rFonts w:asciiTheme="minorHAnsi" w:hAnsiTheme="minorHAnsi" w:cs="Arial"/>
          <w:i/>
          <w:lang w:val="es-ES_tradnl"/>
        </w:rPr>
        <w:t xml:space="preserve"> en la evaluación</w:t>
      </w:r>
      <w:r w:rsidR="00FF50A6" w:rsidRPr="00542009">
        <w:rPr>
          <w:rFonts w:asciiTheme="minorHAnsi" w:hAnsiTheme="minorHAnsi" w:cs="Arial"/>
          <w:i/>
          <w:lang w:val="es-ES_tradnl"/>
        </w:rPr>
        <w:t xml:space="preserve"> de la aplicación de las actuaciones generales </w:t>
      </w:r>
      <w:r w:rsidR="009B2CCE" w:rsidRPr="00542009">
        <w:rPr>
          <w:rFonts w:asciiTheme="minorHAnsi" w:hAnsiTheme="minorHAnsi" w:cs="Arial"/>
          <w:i/>
          <w:lang w:val="es-ES_tradnl"/>
        </w:rPr>
        <w:t xml:space="preserve">de un </w:t>
      </w:r>
      <w:r w:rsidR="00FF50A6" w:rsidRPr="00542009">
        <w:rPr>
          <w:rFonts w:asciiTheme="minorHAnsi" w:hAnsiTheme="minorHAnsi" w:cs="Arial"/>
          <w:i/>
          <w:lang w:val="es-ES_tradnl"/>
        </w:rPr>
        <w:t>Plan de Atención a la Diversidad</w:t>
      </w:r>
      <w:r w:rsidR="00F724F8" w:rsidRPr="00542009">
        <w:rPr>
          <w:rFonts w:asciiTheme="minorHAnsi" w:hAnsiTheme="minorHAnsi" w:cs="Arial"/>
          <w:i/>
          <w:lang w:val="es-ES_tradnl"/>
        </w:rPr>
        <w:t xml:space="preserve">, por parte </w:t>
      </w:r>
      <w:r w:rsidR="009B2CCE" w:rsidRPr="00542009">
        <w:rPr>
          <w:rFonts w:asciiTheme="minorHAnsi" w:hAnsiTheme="minorHAnsi" w:cs="Arial"/>
          <w:i/>
          <w:lang w:val="es-ES_tradnl"/>
        </w:rPr>
        <w:t>de todo el profesorado</w:t>
      </w:r>
      <w:r w:rsidR="00FF50A6" w:rsidRPr="00542009">
        <w:rPr>
          <w:rFonts w:asciiTheme="minorHAnsi" w:hAnsiTheme="minorHAnsi" w:cs="Arial"/>
          <w:i/>
          <w:lang w:val="es-ES_tradnl"/>
        </w:rPr>
        <w:t xml:space="preserve"> de un centro de Educación Infantil y Primaria de la Región de Murcia</w:t>
      </w:r>
      <w:r w:rsidRPr="00542009">
        <w:rPr>
          <w:rFonts w:asciiTheme="minorHAnsi" w:hAnsiTheme="minorHAnsi" w:cs="Arial"/>
          <w:i/>
          <w:lang w:val="es-ES_tradnl"/>
        </w:rPr>
        <w:t xml:space="preserve">. Para ello, en esta investigación se ha trabajado con un instrumento de recogida de información basado en el cuestionario de Autoevaluación de Centros para la Atención a la Diversidad desde la Inclusión. </w:t>
      </w:r>
    </w:p>
    <w:p w:rsidR="00FF50A6" w:rsidRPr="00542009" w:rsidRDefault="009B2CCE" w:rsidP="00FD17AD">
      <w:pPr>
        <w:spacing w:after="120"/>
        <w:jc w:val="both"/>
        <w:rPr>
          <w:rFonts w:asciiTheme="minorHAnsi" w:hAnsiTheme="minorHAnsi" w:cs="Arial"/>
          <w:i/>
          <w:lang w:val="es-ES_tradnl"/>
        </w:rPr>
      </w:pPr>
      <w:r w:rsidRPr="00542009">
        <w:rPr>
          <w:rFonts w:asciiTheme="minorHAnsi" w:hAnsiTheme="minorHAnsi" w:cs="Arial"/>
          <w:i/>
          <w:lang w:val="es-ES_tradnl"/>
        </w:rPr>
        <w:t xml:space="preserve">Los resultados obtenidos, </w:t>
      </w:r>
      <w:r w:rsidR="00CC54D4" w:rsidRPr="00542009">
        <w:rPr>
          <w:rFonts w:asciiTheme="minorHAnsi" w:hAnsiTheme="minorHAnsi" w:cs="Arial"/>
          <w:i/>
          <w:lang w:val="es-ES_tradnl"/>
        </w:rPr>
        <w:t xml:space="preserve">acerca de las dimensiones valoradas, </w:t>
      </w:r>
      <w:r w:rsidRPr="00542009">
        <w:rPr>
          <w:rFonts w:asciiTheme="minorHAnsi" w:hAnsiTheme="minorHAnsi" w:cs="Arial"/>
          <w:i/>
          <w:lang w:val="es-ES_tradnl"/>
        </w:rPr>
        <w:t xml:space="preserve">han arrojado </w:t>
      </w:r>
      <w:r w:rsidR="00CC54D4" w:rsidRPr="00542009">
        <w:rPr>
          <w:rFonts w:asciiTheme="minorHAnsi" w:hAnsiTheme="minorHAnsi" w:cs="Arial"/>
          <w:i/>
          <w:lang w:val="es-ES_tradnl"/>
        </w:rPr>
        <w:t>un adecuado grado de implementación</w:t>
      </w:r>
      <w:r w:rsidR="00BE54F9" w:rsidRPr="00542009">
        <w:rPr>
          <w:rFonts w:asciiTheme="minorHAnsi" w:hAnsiTheme="minorHAnsi" w:cs="Arial"/>
          <w:i/>
          <w:lang w:val="es-ES_tradnl"/>
        </w:rPr>
        <w:t xml:space="preserve"> de las estrategias generales</w:t>
      </w:r>
      <w:r w:rsidR="00CC54D4" w:rsidRPr="00542009">
        <w:rPr>
          <w:rFonts w:asciiTheme="minorHAnsi" w:hAnsiTheme="minorHAnsi" w:cs="Arial"/>
          <w:i/>
          <w:lang w:val="es-ES_tradnl"/>
        </w:rPr>
        <w:t>, según la percepción docente</w:t>
      </w:r>
      <w:r w:rsidR="00F724F8" w:rsidRPr="00542009">
        <w:rPr>
          <w:rFonts w:asciiTheme="minorHAnsi" w:hAnsiTheme="minorHAnsi" w:cs="Arial"/>
          <w:i/>
          <w:lang w:val="es-ES_tradnl"/>
        </w:rPr>
        <w:t>. Dich</w:t>
      </w:r>
      <w:r w:rsidR="00C02056" w:rsidRPr="00542009">
        <w:rPr>
          <w:rFonts w:asciiTheme="minorHAnsi" w:hAnsiTheme="minorHAnsi" w:cs="Arial"/>
          <w:i/>
          <w:lang w:val="es-ES_tradnl"/>
        </w:rPr>
        <w:t>as dimensiones se han interpretado en función del género de los prof</w:t>
      </w:r>
      <w:r w:rsidR="00CC54D4" w:rsidRPr="00542009">
        <w:rPr>
          <w:rFonts w:asciiTheme="minorHAnsi" w:hAnsiTheme="minorHAnsi" w:cs="Arial"/>
          <w:i/>
          <w:lang w:val="es-ES_tradnl"/>
        </w:rPr>
        <w:t>esores y las etapas educativas, percibiéndose diferencias significativas entre algunas de ellas. Por último se han advertido correlaciones positivas a nivel dimensional.</w:t>
      </w:r>
    </w:p>
    <w:p w:rsidR="00156DA9" w:rsidRPr="00542009" w:rsidRDefault="00C02056" w:rsidP="00FD17AD">
      <w:pPr>
        <w:spacing w:after="120"/>
        <w:jc w:val="both"/>
        <w:rPr>
          <w:rFonts w:asciiTheme="minorHAnsi" w:hAnsiTheme="minorHAnsi" w:cs="Arial"/>
          <w:i/>
          <w:lang w:val="es-ES_tradnl"/>
        </w:rPr>
      </w:pPr>
      <w:r w:rsidRPr="00542009">
        <w:rPr>
          <w:rFonts w:asciiTheme="minorHAnsi" w:hAnsiTheme="minorHAnsi" w:cs="Arial"/>
          <w:i/>
          <w:lang w:val="es-ES_tradnl"/>
        </w:rPr>
        <w:t>Las conclusiones obtenidas p</w:t>
      </w:r>
      <w:r w:rsidR="00CC54D4" w:rsidRPr="00542009">
        <w:rPr>
          <w:rFonts w:asciiTheme="minorHAnsi" w:hAnsiTheme="minorHAnsi" w:cs="Arial"/>
          <w:i/>
          <w:lang w:val="es-ES_tradnl"/>
        </w:rPr>
        <w:t>ermiten detectar las po</w:t>
      </w:r>
      <w:r w:rsidR="004A61DD" w:rsidRPr="00542009">
        <w:rPr>
          <w:rFonts w:asciiTheme="minorHAnsi" w:hAnsiTheme="minorHAnsi" w:cs="Arial"/>
          <w:i/>
          <w:lang w:val="es-ES_tradnl"/>
        </w:rPr>
        <w:t>tencialidades y posibles elementos a mejorar</w:t>
      </w:r>
      <w:r w:rsidR="00E15C48" w:rsidRPr="00542009">
        <w:rPr>
          <w:rFonts w:asciiTheme="minorHAnsi" w:hAnsiTheme="minorHAnsi" w:cs="Arial"/>
          <w:i/>
          <w:lang w:val="es-ES_tradnl"/>
        </w:rPr>
        <w:t xml:space="preserve"> en lo referente a la atención a la diversidad del alumnado escolarizado, permitiendo un futuro desarrollo de programas que mejoren y ajusten sus actuaciones a las características de los discentes</w:t>
      </w:r>
      <w:r w:rsidRPr="00542009">
        <w:rPr>
          <w:rFonts w:asciiTheme="minorHAnsi" w:hAnsiTheme="minorHAnsi" w:cs="Arial"/>
          <w:i/>
          <w:lang w:val="es-ES_tradnl"/>
        </w:rPr>
        <w:t>, incluyendo a aquellos que presentan necesidades específicas de apoyo educativo.</w:t>
      </w:r>
    </w:p>
    <w:p w:rsidR="00505CC1" w:rsidRPr="00542009" w:rsidRDefault="00505CC1" w:rsidP="00FD17AD">
      <w:pPr>
        <w:spacing w:after="120"/>
        <w:jc w:val="both"/>
        <w:rPr>
          <w:rFonts w:ascii="Arial" w:hAnsi="Arial" w:cs="Arial"/>
          <w:i/>
          <w:sz w:val="10"/>
          <w:vertAlign w:val="subscript"/>
          <w:lang w:val="es-ES_tradnl"/>
        </w:rPr>
      </w:pPr>
    </w:p>
    <w:p w:rsidR="00BE54F9" w:rsidRPr="00542009" w:rsidRDefault="00C02056" w:rsidP="00FD17AD">
      <w:pPr>
        <w:jc w:val="both"/>
        <w:rPr>
          <w:rFonts w:asciiTheme="minorHAnsi" w:hAnsiTheme="minorHAnsi" w:cs="Arial"/>
          <w:b/>
          <w:lang w:val="es-ES_tradnl"/>
        </w:rPr>
      </w:pPr>
      <w:r w:rsidRPr="00542009">
        <w:rPr>
          <w:rFonts w:ascii="Arial" w:hAnsi="Arial" w:cs="Arial"/>
          <w:b/>
          <w:lang w:val="es-ES_tradnl"/>
        </w:rPr>
        <w:t>Palabras clave</w:t>
      </w:r>
      <w:r w:rsidR="00156DA9" w:rsidRPr="00542009">
        <w:rPr>
          <w:rFonts w:ascii="Arial" w:hAnsi="Arial" w:cs="Arial"/>
          <w:b/>
          <w:lang w:val="es-ES_tradnl"/>
        </w:rPr>
        <w:t xml:space="preserve">: </w:t>
      </w:r>
      <w:r w:rsidR="00AC26AF" w:rsidRPr="00542009">
        <w:rPr>
          <w:rFonts w:asciiTheme="minorHAnsi" w:hAnsiTheme="minorHAnsi" w:cs="Arial"/>
          <w:i/>
          <w:lang w:val="es-ES_tradnl"/>
        </w:rPr>
        <w:t>Plan de</w:t>
      </w:r>
      <w:r w:rsidR="00156DA9" w:rsidRPr="00542009">
        <w:rPr>
          <w:rFonts w:asciiTheme="minorHAnsi" w:hAnsiTheme="minorHAnsi" w:cs="Arial"/>
          <w:i/>
          <w:lang w:val="es-ES_tradnl"/>
        </w:rPr>
        <w:t xml:space="preserve"> Atención a la D</w:t>
      </w:r>
      <w:r w:rsidR="0084154C" w:rsidRPr="00542009">
        <w:rPr>
          <w:rFonts w:asciiTheme="minorHAnsi" w:hAnsiTheme="minorHAnsi" w:cs="Arial"/>
          <w:i/>
          <w:lang w:val="es-ES_tradnl"/>
        </w:rPr>
        <w:t>iversidad</w:t>
      </w:r>
      <w:r w:rsidR="00156DA9" w:rsidRPr="00542009">
        <w:rPr>
          <w:rFonts w:asciiTheme="minorHAnsi" w:hAnsiTheme="minorHAnsi" w:cs="Arial"/>
          <w:i/>
          <w:lang w:val="es-ES_tradnl"/>
        </w:rPr>
        <w:t xml:space="preserve">, </w:t>
      </w:r>
      <w:r w:rsidR="00764FB4" w:rsidRPr="00542009">
        <w:rPr>
          <w:rFonts w:asciiTheme="minorHAnsi" w:hAnsiTheme="minorHAnsi" w:cs="Arial"/>
          <w:i/>
          <w:lang w:val="es-ES_tradnl"/>
        </w:rPr>
        <w:t>actuaciones generales</w:t>
      </w:r>
      <w:r w:rsidR="00156DA9" w:rsidRPr="00542009">
        <w:rPr>
          <w:rFonts w:asciiTheme="minorHAnsi" w:hAnsiTheme="minorHAnsi" w:cs="Arial"/>
          <w:i/>
          <w:lang w:val="es-ES_tradnl"/>
        </w:rPr>
        <w:t xml:space="preserve">, estudio de caso, </w:t>
      </w:r>
      <w:r w:rsidR="00AC26AF" w:rsidRPr="00542009">
        <w:rPr>
          <w:rFonts w:asciiTheme="minorHAnsi" w:hAnsiTheme="minorHAnsi" w:cs="Arial"/>
          <w:i/>
          <w:lang w:val="es-ES_tradnl"/>
        </w:rPr>
        <w:t>docentes</w:t>
      </w:r>
      <w:r w:rsidR="002160FB" w:rsidRPr="00542009">
        <w:rPr>
          <w:rFonts w:asciiTheme="minorHAnsi" w:hAnsiTheme="minorHAnsi" w:cs="Arial"/>
          <w:i/>
          <w:lang w:val="es-ES_tradnl"/>
        </w:rPr>
        <w:t>.</w:t>
      </w:r>
    </w:p>
    <w:p w:rsidR="00156DA9" w:rsidRPr="00542009" w:rsidRDefault="00156DA9" w:rsidP="00FD17AD">
      <w:pPr>
        <w:rPr>
          <w:rFonts w:ascii="Candara" w:hAnsi="Candara"/>
          <w:sz w:val="22"/>
          <w:szCs w:val="22"/>
          <w:lang w:val="es-ES_tradnl"/>
        </w:rPr>
      </w:pPr>
    </w:p>
    <w:p w:rsidR="00DE5949" w:rsidRPr="00542009" w:rsidRDefault="00DE5949" w:rsidP="00FD17AD">
      <w:pPr>
        <w:rPr>
          <w:rFonts w:ascii="Arial" w:hAnsi="Arial" w:cs="Arial"/>
          <w:b/>
          <w:i/>
          <w:lang w:val="en-US"/>
        </w:rPr>
      </w:pPr>
      <w:r w:rsidRPr="00542009">
        <w:rPr>
          <w:rFonts w:ascii="Arial" w:hAnsi="Arial" w:cs="Arial"/>
          <w:b/>
          <w:i/>
          <w:lang w:val="en-US"/>
        </w:rPr>
        <w:t>Abstract</w:t>
      </w:r>
      <w:r w:rsidR="00156DA9" w:rsidRPr="00542009">
        <w:rPr>
          <w:rFonts w:ascii="Arial" w:hAnsi="Arial" w:cs="Arial"/>
          <w:b/>
          <w:i/>
          <w:lang w:val="en-US"/>
        </w:rPr>
        <w:t>.</w:t>
      </w:r>
    </w:p>
    <w:p w:rsidR="007123C6" w:rsidRPr="00542009" w:rsidRDefault="007123C6" w:rsidP="00FD17AD">
      <w:pPr>
        <w:spacing w:after="120"/>
        <w:jc w:val="both"/>
        <w:rPr>
          <w:rFonts w:asciiTheme="minorHAnsi" w:hAnsiTheme="minorHAnsi" w:cs="Arial"/>
          <w:i/>
          <w:lang w:val="en-US"/>
        </w:rPr>
      </w:pPr>
      <w:r w:rsidRPr="00542009">
        <w:rPr>
          <w:rFonts w:asciiTheme="minorHAnsi" w:hAnsiTheme="minorHAnsi" w:cs="Arial"/>
          <w:i/>
          <w:lang w:val="en-US"/>
        </w:rPr>
        <w:t xml:space="preserve">This article is based on the evaluation of the application of the general actions contains in a Plan of Attention to Diversity, by all the teachers in a pre-Primary and Primary school of the Region of Murcia. For it, in this research has worked with an instrument for gathering information composed in a questionnaire of </w:t>
      </w:r>
      <w:proofErr w:type="spellStart"/>
      <w:r w:rsidRPr="00542009">
        <w:rPr>
          <w:rFonts w:asciiTheme="minorHAnsi" w:hAnsiTheme="minorHAnsi" w:cs="Arial"/>
          <w:i/>
          <w:lang w:val="en-US"/>
        </w:rPr>
        <w:t>Autoevaluation</w:t>
      </w:r>
      <w:proofErr w:type="spellEnd"/>
      <w:r w:rsidRPr="00542009">
        <w:rPr>
          <w:rFonts w:asciiTheme="minorHAnsi" w:hAnsiTheme="minorHAnsi" w:cs="Arial"/>
          <w:i/>
          <w:lang w:val="en-US"/>
        </w:rPr>
        <w:t xml:space="preserve"> of </w:t>
      </w:r>
      <w:proofErr w:type="spellStart"/>
      <w:r w:rsidRPr="00542009">
        <w:rPr>
          <w:rFonts w:asciiTheme="minorHAnsi" w:hAnsiTheme="minorHAnsi" w:cs="Arial"/>
          <w:i/>
          <w:lang w:val="en-US"/>
        </w:rPr>
        <w:t>Centres</w:t>
      </w:r>
      <w:proofErr w:type="spellEnd"/>
      <w:r w:rsidRPr="00542009">
        <w:rPr>
          <w:rFonts w:asciiTheme="minorHAnsi" w:hAnsiTheme="minorHAnsi" w:cs="Arial"/>
          <w:i/>
          <w:lang w:val="en-US"/>
        </w:rPr>
        <w:t xml:space="preserve"> for the Attention to Diversity from the Inclusion. </w:t>
      </w:r>
    </w:p>
    <w:p w:rsidR="007123C6" w:rsidRPr="00542009" w:rsidRDefault="007123C6" w:rsidP="00FD17AD">
      <w:pPr>
        <w:spacing w:after="120"/>
        <w:jc w:val="both"/>
        <w:rPr>
          <w:rFonts w:asciiTheme="minorHAnsi" w:hAnsiTheme="minorHAnsi" w:cs="Arial"/>
          <w:i/>
          <w:lang w:val="en-US"/>
        </w:rPr>
      </w:pPr>
      <w:r w:rsidRPr="00542009">
        <w:rPr>
          <w:rFonts w:asciiTheme="minorHAnsi" w:hAnsiTheme="minorHAnsi" w:cs="Arial"/>
          <w:i/>
          <w:lang w:val="en-US"/>
        </w:rPr>
        <w:t>The results obtained, about the valued dimensions, will show a right degree of implementation of the general strategies, according to the teacher´s perspective. These dimensions have been interpreted according the gender of teachers and educational stages, perceived significant differences between some of them. Finally, we have noticed positive correlations of a dimensional level.</w:t>
      </w:r>
    </w:p>
    <w:p w:rsidR="007123C6" w:rsidRPr="00542009" w:rsidRDefault="007123C6" w:rsidP="00FD17AD">
      <w:pPr>
        <w:spacing w:after="120"/>
        <w:jc w:val="both"/>
        <w:rPr>
          <w:rFonts w:asciiTheme="minorHAnsi" w:hAnsiTheme="minorHAnsi" w:cs="Arial"/>
          <w:i/>
          <w:lang w:val="en-US"/>
        </w:rPr>
      </w:pPr>
      <w:r w:rsidRPr="00542009">
        <w:rPr>
          <w:rFonts w:asciiTheme="minorHAnsi" w:hAnsiTheme="minorHAnsi" w:cs="Arial"/>
          <w:i/>
          <w:lang w:val="en-US"/>
        </w:rPr>
        <w:t>The conclusions obtained permit detect the potential and possible improvements with regard to attention to the diversity of the students, allowing a future development of programs to improve and adjust their actions at characteristics of the students, including those with specific needs of educational support.</w:t>
      </w:r>
    </w:p>
    <w:p w:rsidR="00BB0A28" w:rsidRPr="00542009" w:rsidRDefault="00DE5949" w:rsidP="00FD17AD">
      <w:pPr>
        <w:spacing w:after="120"/>
        <w:jc w:val="both"/>
        <w:rPr>
          <w:rFonts w:ascii="Arial Narrow" w:hAnsi="Arial Narrow" w:cs="Arial"/>
          <w:i/>
          <w:sz w:val="22"/>
          <w:szCs w:val="22"/>
          <w:lang w:val="en-US"/>
        </w:rPr>
      </w:pPr>
      <w:r w:rsidRPr="00542009">
        <w:rPr>
          <w:rFonts w:ascii="Arial" w:hAnsi="Arial" w:cs="Arial"/>
          <w:b/>
          <w:i/>
          <w:lang w:val="en-US"/>
        </w:rPr>
        <w:t>Key words</w:t>
      </w:r>
      <w:r w:rsidR="00156DA9" w:rsidRPr="00542009">
        <w:rPr>
          <w:rFonts w:ascii="Arial" w:hAnsi="Arial" w:cs="Arial"/>
          <w:b/>
          <w:i/>
          <w:lang w:val="en-US"/>
        </w:rPr>
        <w:t xml:space="preserve">: </w:t>
      </w:r>
      <w:r w:rsidR="00BB7E15" w:rsidRPr="00542009">
        <w:rPr>
          <w:rFonts w:asciiTheme="minorHAnsi" w:hAnsiTheme="minorHAnsi" w:cs="Arial"/>
          <w:i/>
          <w:lang w:val="en-US"/>
        </w:rPr>
        <w:t>Plan of Attention to Diversity</w:t>
      </w:r>
      <w:r w:rsidR="00A15B88" w:rsidRPr="00542009">
        <w:rPr>
          <w:rFonts w:asciiTheme="minorHAnsi" w:hAnsiTheme="minorHAnsi" w:cs="Arial"/>
          <w:i/>
          <w:lang w:val="en-US"/>
        </w:rPr>
        <w:t xml:space="preserve">, </w:t>
      </w:r>
      <w:r w:rsidR="002D7115" w:rsidRPr="00542009">
        <w:rPr>
          <w:rFonts w:asciiTheme="minorHAnsi" w:hAnsiTheme="minorHAnsi" w:cs="Arial"/>
          <w:i/>
          <w:lang w:val="en-US"/>
        </w:rPr>
        <w:t>general actions</w:t>
      </w:r>
      <w:r w:rsidR="00A15B88" w:rsidRPr="00542009">
        <w:rPr>
          <w:rFonts w:asciiTheme="minorHAnsi" w:hAnsiTheme="minorHAnsi" w:cs="Arial"/>
          <w:i/>
          <w:lang w:val="en-US"/>
        </w:rPr>
        <w:t xml:space="preserve">, </w:t>
      </w:r>
      <w:r w:rsidR="00A954C4" w:rsidRPr="00542009">
        <w:rPr>
          <w:rFonts w:asciiTheme="minorHAnsi" w:hAnsiTheme="minorHAnsi" w:cs="Arial"/>
          <w:i/>
          <w:lang w:val="en-US"/>
        </w:rPr>
        <w:t>case studies</w:t>
      </w:r>
      <w:r w:rsidR="00A15B88" w:rsidRPr="00542009">
        <w:rPr>
          <w:rStyle w:val="Refdecomentario"/>
          <w:rFonts w:asciiTheme="minorHAnsi" w:hAnsiTheme="minorHAnsi" w:cs="Arial"/>
          <w:i/>
          <w:sz w:val="24"/>
          <w:szCs w:val="24"/>
          <w:lang w:val="en-US"/>
        </w:rPr>
        <w:t>, t</w:t>
      </w:r>
      <w:r w:rsidR="00BB7E15" w:rsidRPr="00542009">
        <w:rPr>
          <w:rFonts w:asciiTheme="minorHAnsi" w:hAnsiTheme="minorHAnsi" w:cs="Arial"/>
          <w:i/>
          <w:lang w:val="en-US"/>
        </w:rPr>
        <w:t>eachers.</w:t>
      </w:r>
    </w:p>
    <w:p w:rsidR="00821731" w:rsidRPr="00542009" w:rsidRDefault="00821731" w:rsidP="00FD17AD">
      <w:pPr>
        <w:spacing w:after="120"/>
        <w:jc w:val="both"/>
        <w:rPr>
          <w:rFonts w:ascii="Arial" w:hAnsi="Arial" w:cs="Arial"/>
          <w:b/>
          <w:i/>
          <w:sz w:val="22"/>
          <w:lang w:val="en-US"/>
        </w:rPr>
      </w:pPr>
    </w:p>
    <w:p w:rsidR="004462AD" w:rsidRPr="00542009" w:rsidRDefault="00821731" w:rsidP="00FD17AD">
      <w:pPr>
        <w:jc w:val="both"/>
        <w:rPr>
          <w:rFonts w:ascii="Arial Narrow" w:hAnsi="Arial Narrow" w:cs="Arial"/>
          <w:b/>
          <w:lang w:val="es-ES_tradnl"/>
        </w:rPr>
      </w:pPr>
      <w:r w:rsidRPr="00542009">
        <w:rPr>
          <w:rFonts w:ascii="Arial Narrow" w:hAnsi="Arial Narrow" w:cs="Arial"/>
          <w:b/>
          <w:lang w:val="es-ES_tradnl"/>
        </w:rPr>
        <w:t>1.-</w:t>
      </w:r>
      <w:r w:rsidR="004462AD" w:rsidRPr="00542009">
        <w:rPr>
          <w:rFonts w:ascii="Arial Narrow" w:hAnsi="Arial Narrow" w:cs="Arial"/>
          <w:b/>
          <w:lang w:val="es-ES_tradnl"/>
        </w:rPr>
        <w:t xml:space="preserve">Introducción </w:t>
      </w:r>
    </w:p>
    <w:p w:rsidR="00AC36C8" w:rsidRPr="00542009" w:rsidRDefault="00435C34" w:rsidP="008F584C">
      <w:pPr>
        <w:spacing w:after="120"/>
        <w:jc w:val="both"/>
        <w:rPr>
          <w:rFonts w:ascii="Arial Narrow" w:hAnsi="Arial Narrow" w:cs="Arial"/>
          <w:sz w:val="22"/>
          <w:szCs w:val="22"/>
        </w:rPr>
      </w:pPr>
      <w:r w:rsidRPr="00542009">
        <w:rPr>
          <w:rFonts w:ascii="Arial Narrow" w:hAnsi="Arial Narrow" w:cs="Arial"/>
          <w:sz w:val="22"/>
          <w:szCs w:val="22"/>
          <w:lang w:val="es-ES_tradnl"/>
        </w:rPr>
        <w:t>Durante los distintos siglos, y según lo establecido por Illán y Molina</w:t>
      </w:r>
      <w:r w:rsidR="00AC36C8" w:rsidRPr="00542009">
        <w:rPr>
          <w:rFonts w:ascii="Arial Narrow" w:hAnsi="Arial Narrow" w:cs="Arial"/>
          <w:sz w:val="22"/>
          <w:szCs w:val="22"/>
          <w:lang w:val="es-ES_tradnl"/>
        </w:rPr>
        <w:t xml:space="preserve"> (2004), han existido diversos</w:t>
      </w:r>
      <w:r w:rsidRPr="00542009">
        <w:rPr>
          <w:rFonts w:ascii="Arial Narrow" w:hAnsi="Arial Narrow" w:cs="Arial"/>
          <w:sz w:val="22"/>
          <w:szCs w:val="22"/>
          <w:lang w:val="es-ES_tradnl"/>
        </w:rPr>
        <w:t xml:space="preserve"> planteamientos respecto a la </w:t>
      </w:r>
      <w:r w:rsidR="008E4C4E" w:rsidRPr="00542009">
        <w:rPr>
          <w:rFonts w:ascii="Arial Narrow" w:hAnsi="Arial Narrow" w:cs="Arial"/>
          <w:sz w:val="22"/>
          <w:szCs w:val="22"/>
          <w:lang w:val="es-ES_tradnl"/>
        </w:rPr>
        <w:t>consideración de las caracterí</w:t>
      </w:r>
      <w:r w:rsidR="00456F3C" w:rsidRPr="00542009">
        <w:rPr>
          <w:rFonts w:ascii="Arial Narrow" w:hAnsi="Arial Narrow" w:cs="Arial"/>
          <w:sz w:val="22"/>
          <w:szCs w:val="22"/>
          <w:lang w:val="es-ES_tradnl"/>
        </w:rPr>
        <w:t>sticas individuales de las personas</w:t>
      </w:r>
      <w:r w:rsidRPr="00542009">
        <w:rPr>
          <w:rFonts w:ascii="Arial Narrow" w:hAnsi="Arial Narrow" w:cs="Arial"/>
          <w:sz w:val="22"/>
          <w:szCs w:val="22"/>
          <w:lang w:val="es-ES_tradnl"/>
        </w:rPr>
        <w:t xml:space="preserve">, lo cual ha llevado consigo una serie de concepciones, creencias, terminologías y prácticas educativas. De esta manera, se ha producido una evolución </w:t>
      </w:r>
      <w:r w:rsidR="009E4D02" w:rsidRPr="00542009">
        <w:rPr>
          <w:rFonts w:ascii="Arial Narrow" w:hAnsi="Arial Narrow" w:cs="Arial"/>
          <w:sz w:val="22"/>
          <w:szCs w:val="22"/>
          <w:lang w:val="es-ES_tradnl"/>
        </w:rPr>
        <w:t xml:space="preserve">en la atención a la diversidad a través de tres </w:t>
      </w:r>
      <w:r w:rsidR="00456F3C" w:rsidRPr="00542009">
        <w:rPr>
          <w:rFonts w:ascii="Arial Narrow" w:hAnsi="Arial Narrow" w:cs="Arial"/>
          <w:sz w:val="22"/>
          <w:szCs w:val="22"/>
          <w:lang w:val="es-ES_tradnl"/>
        </w:rPr>
        <w:t>modelos. El modelo inicial o de prescindencia</w:t>
      </w:r>
      <w:r w:rsidR="00F724F8" w:rsidRPr="00542009">
        <w:rPr>
          <w:rFonts w:ascii="Arial Narrow" w:hAnsi="Arial Narrow" w:cs="Arial"/>
          <w:sz w:val="22"/>
          <w:szCs w:val="22"/>
        </w:rPr>
        <w:t xml:space="preserve">, </w:t>
      </w:r>
      <w:r w:rsidR="00456F3C" w:rsidRPr="00542009">
        <w:rPr>
          <w:rFonts w:ascii="Arial Narrow" w:hAnsi="Arial Narrow" w:cs="Arial"/>
          <w:sz w:val="22"/>
          <w:szCs w:val="22"/>
        </w:rPr>
        <w:t>establece</w:t>
      </w:r>
      <w:r w:rsidR="00AB4151" w:rsidRPr="00542009">
        <w:rPr>
          <w:rFonts w:ascii="Arial Narrow" w:hAnsi="Arial Narrow" w:cs="Arial"/>
          <w:sz w:val="22"/>
          <w:szCs w:val="22"/>
        </w:rPr>
        <w:t xml:space="preserve"> </w:t>
      </w:r>
      <w:r w:rsidR="00AC36C8" w:rsidRPr="00542009">
        <w:rPr>
          <w:rFonts w:ascii="Arial Narrow" w:hAnsi="Arial Narrow" w:cs="Arial"/>
          <w:sz w:val="22"/>
          <w:szCs w:val="22"/>
        </w:rPr>
        <w:t>que la discapacidad, u otro tipo de diferencias, tienen un origen religioso</w:t>
      </w:r>
      <w:r w:rsidR="00FD17AD" w:rsidRPr="00542009">
        <w:rPr>
          <w:rFonts w:ascii="Arial Narrow" w:hAnsi="Arial Narrow" w:cs="Arial"/>
          <w:sz w:val="22"/>
          <w:szCs w:val="22"/>
        </w:rPr>
        <w:t xml:space="preserve">. </w:t>
      </w:r>
      <w:r w:rsidR="00456F3C" w:rsidRPr="00542009">
        <w:rPr>
          <w:rFonts w:ascii="Arial Narrow" w:hAnsi="Arial Narrow" w:cs="Arial"/>
          <w:sz w:val="22"/>
          <w:szCs w:val="22"/>
        </w:rPr>
        <w:t>E</w:t>
      </w:r>
      <w:r w:rsidR="00AC36C8" w:rsidRPr="00542009">
        <w:rPr>
          <w:rFonts w:ascii="Arial Narrow" w:hAnsi="Arial Narrow" w:cs="Arial"/>
          <w:sz w:val="22"/>
          <w:szCs w:val="22"/>
        </w:rPr>
        <w:t>l segundo modelo es el médico o también c</w:t>
      </w:r>
      <w:r w:rsidR="00AB4151" w:rsidRPr="00542009">
        <w:rPr>
          <w:rFonts w:ascii="Arial Narrow" w:hAnsi="Arial Narrow" w:cs="Arial"/>
          <w:sz w:val="22"/>
          <w:szCs w:val="22"/>
        </w:rPr>
        <w:t xml:space="preserve">onocido como rehabilitador, el cual </w:t>
      </w:r>
      <w:r w:rsidR="00AC36C8" w:rsidRPr="00542009">
        <w:rPr>
          <w:rFonts w:ascii="Arial Narrow" w:hAnsi="Arial Narrow" w:cs="Arial"/>
          <w:sz w:val="22"/>
          <w:szCs w:val="22"/>
        </w:rPr>
        <w:t xml:space="preserve">concibe un origen científico de la discapacidad y determina la necesidad de erradicar las diferencias. </w:t>
      </w:r>
      <w:r w:rsidR="00AB4151" w:rsidRPr="00542009">
        <w:rPr>
          <w:rFonts w:ascii="Arial Narrow" w:hAnsi="Arial Narrow" w:cs="Arial"/>
          <w:sz w:val="22"/>
          <w:szCs w:val="22"/>
        </w:rPr>
        <w:t xml:space="preserve">Por último, el tercer modelo o </w:t>
      </w:r>
      <w:r w:rsidR="00AC36C8" w:rsidRPr="00542009">
        <w:rPr>
          <w:rFonts w:ascii="Arial Narrow" w:hAnsi="Arial Narrow" w:cs="Arial"/>
          <w:sz w:val="22"/>
          <w:szCs w:val="22"/>
        </w:rPr>
        <w:t>social, determina la casuística social de la discapacidad, considerando su origen no solo como una dificultad inherente a la persona sino como la interacción de esta con las barreras y la actitud del entorno (</w:t>
      </w:r>
      <w:proofErr w:type="spellStart"/>
      <w:r w:rsidR="00AC36C8" w:rsidRPr="00542009">
        <w:rPr>
          <w:rFonts w:ascii="Arial Narrow" w:hAnsi="Arial Narrow" w:cs="Arial"/>
          <w:sz w:val="22"/>
          <w:szCs w:val="22"/>
        </w:rPr>
        <w:t>Bariffi</w:t>
      </w:r>
      <w:proofErr w:type="spellEnd"/>
      <w:r w:rsidR="00AC36C8" w:rsidRPr="00542009">
        <w:rPr>
          <w:rFonts w:ascii="Arial Narrow" w:hAnsi="Arial Narrow" w:cs="Arial"/>
          <w:sz w:val="22"/>
          <w:szCs w:val="22"/>
        </w:rPr>
        <w:t xml:space="preserve"> y Palacios, 2007). En este sentido, se defiende una inclusión que apuesta por una aceptación social y educativa de todos los </w:t>
      </w:r>
      <w:r w:rsidR="00A5438B" w:rsidRPr="00542009">
        <w:rPr>
          <w:rFonts w:ascii="Arial Narrow" w:hAnsi="Arial Narrow" w:cs="Arial"/>
          <w:sz w:val="22"/>
          <w:szCs w:val="22"/>
        </w:rPr>
        <w:t>niños y las niñas, permitiéndoles así desarrollar una educación para la autonomía, libertad y responsabi</w:t>
      </w:r>
      <w:r w:rsidR="004A61DD" w:rsidRPr="00542009">
        <w:rPr>
          <w:rFonts w:ascii="Arial Narrow" w:hAnsi="Arial Narrow" w:cs="Arial"/>
          <w:sz w:val="22"/>
          <w:szCs w:val="22"/>
        </w:rPr>
        <w:t xml:space="preserve">lidad (Arnaiz, 1996; </w:t>
      </w:r>
      <w:proofErr w:type="spellStart"/>
      <w:r w:rsidR="004A61DD" w:rsidRPr="00542009">
        <w:rPr>
          <w:rFonts w:ascii="Arial Narrow" w:hAnsi="Arial Narrow" w:cs="Arial"/>
          <w:sz w:val="22"/>
          <w:szCs w:val="22"/>
        </w:rPr>
        <w:t>Escarbajal</w:t>
      </w:r>
      <w:proofErr w:type="spellEnd"/>
      <w:r w:rsidR="004A61DD" w:rsidRPr="00542009">
        <w:rPr>
          <w:rFonts w:ascii="Arial Narrow" w:hAnsi="Arial Narrow" w:cs="Arial"/>
          <w:sz w:val="22"/>
          <w:szCs w:val="22"/>
        </w:rPr>
        <w:t xml:space="preserve"> </w:t>
      </w:r>
      <w:r w:rsidR="00A5438B" w:rsidRPr="00542009">
        <w:rPr>
          <w:rFonts w:ascii="Arial Narrow" w:hAnsi="Arial Narrow" w:cs="Arial"/>
          <w:sz w:val="22"/>
          <w:szCs w:val="22"/>
        </w:rPr>
        <w:t>Frutos, 2014)</w:t>
      </w:r>
      <w:r w:rsidR="00AC36C8" w:rsidRPr="00542009">
        <w:rPr>
          <w:rFonts w:ascii="Arial Narrow" w:hAnsi="Arial Narrow" w:cs="Arial"/>
          <w:sz w:val="22"/>
          <w:szCs w:val="22"/>
        </w:rPr>
        <w:t>.</w:t>
      </w:r>
      <w:r w:rsidR="00F83003" w:rsidRPr="00542009">
        <w:rPr>
          <w:rFonts w:ascii="Arial Narrow" w:hAnsi="Arial Narrow" w:cs="Arial"/>
          <w:sz w:val="22"/>
          <w:szCs w:val="22"/>
        </w:rPr>
        <w:t xml:space="preserve"> </w:t>
      </w:r>
      <w:r w:rsidR="008F584C" w:rsidRPr="00542009">
        <w:rPr>
          <w:rFonts w:ascii="Arial Narrow" w:hAnsi="Arial Narrow" w:cs="Arial"/>
          <w:sz w:val="22"/>
          <w:szCs w:val="22"/>
        </w:rPr>
        <w:t>En resumen, no es más que un acercamiento paulatino desde la exclusión hacia la educación especial, prestando mayor atención a la integración, para luego desembocar en la idea de la educación inclusiva (</w:t>
      </w:r>
      <w:proofErr w:type="spellStart"/>
      <w:r w:rsidR="008F584C" w:rsidRPr="00542009">
        <w:rPr>
          <w:rFonts w:ascii="Arial Narrow" w:hAnsi="Arial Narrow" w:cs="Arial"/>
          <w:sz w:val="22"/>
          <w:szCs w:val="22"/>
          <w:shd w:val="clear" w:color="auto" w:fill="FFFFFF"/>
        </w:rPr>
        <w:t>Ainscow</w:t>
      </w:r>
      <w:proofErr w:type="spellEnd"/>
      <w:r w:rsidR="008F584C" w:rsidRPr="00542009">
        <w:rPr>
          <w:rFonts w:ascii="Arial Narrow" w:hAnsi="Arial Narrow" w:cs="Arial"/>
          <w:sz w:val="22"/>
          <w:szCs w:val="22"/>
          <w:shd w:val="clear" w:color="auto" w:fill="FFFFFF"/>
        </w:rPr>
        <w:t>, 2012).</w:t>
      </w:r>
    </w:p>
    <w:p w:rsidR="00420863" w:rsidRPr="00542009" w:rsidRDefault="00795293" w:rsidP="008F584C">
      <w:pPr>
        <w:spacing w:after="120"/>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En la actualidad, la integración y la inclusión son dos movimientos sociales y educacionales que van progresando día a día (Arnaiz, 2012). Sin embargo, como expone Arnaiz (1996), la exclusión por razones personales o sociales sigue latente, debido a una escasez en los apoyos y una falta de formación en materia de diversidad. Por un lado, esta autora destaca que la carencia atencional en el ámbito familiar y educativo de los escolares, produce problemas de autoestima que proliferan en otras dificultades secu</w:t>
      </w:r>
      <w:r w:rsidR="008E4C4E" w:rsidRPr="00542009">
        <w:rPr>
          <w:rFonts w:ascii="Arial Narrow" w:eastAsia="Calibri" w:hAnsi="Arial Narrow" w:cs="Arial"/>
          <w:sz w:val="22"/>
          <w:szCs w:val="22"/>
          <w:lang w:eastAsia="en-US" w:bidi="en-US"/>
        </w:rPr>
        <w:t>ndarias y más graves. Por otra parte</w:t>
      </w:r>
      <w:r w:rsidRPr="00542009">
        <w:rPr>
          <w:rFonts w:ascii="Arial Narrow" w:eastAsia="Calibri" w:hAnsi="Arial Narrow" w:cs="Arial"/>
          <w:sz w:val="22"/>
          <w:szCs w:val="22"/>
          <w:lang w:eastAsia="en-US" w:bidi="en-US"/>
        </w:rPr>
        <w:t>, algunos sectores sociales consideran poco capaces a aquellas personas con discapacidad intelectual u otras necesidades específicas, limitando su participación en las actividades cotidianas y comunitarias (</w:t>
      </w:r>
      <w:proofErr w:type="spellStart"/>
      <w:r w:rsidRPr="00542009">
        <w:rPr>
          <w:rFonts w:ascii="Arial Narrow" w:eastAsia="Calibri" w:hAnsi="Arial Narrow" w:cs="Arial"/>
          <w:sz w:val="22"/>
          <w:szCs w:val="22"/>
          <w:lang w:eastAsia="en-US" w:bidi="en-US"/>
        </w:rPr>
        <w:t>Slee</w:t>
      </w:r>
      <w:proofErr w:type="spellEnd"/>
      <w:r w:rsidRPr="00542009">
        <w:rPr>
          <w:rFonts w:ascii="Arial Narrow" w:eastAsia="Calibri" w:hAnsi="Arial Narrow" w:cs="Arial"/>
          <w:sz w:val="22"/>
          <w:szCs w:val="22"/>
          <w:lang w:eastAsia="en-US" w:bidi="en-US"/>
        </w:rPr>
        <w:t>, 2012). En este sentido, se debe reflexionar sobre las diferencias sin considerarlas como aspectos que propicien un distanciamiento entre los seres humanos. La diversidad ha de ser entendida como una realidad positiva, favorecedora de un aprendizaje y un enriquecimiento mutuo.</w:t>
      </w:r>
    </w:p>
    <w:p w:rsidR="00C27040" w:rsidRPr="00542009" w:rsidRDefault="00C27040" w:rsidP="00FD17AD">
      <w:pPr>
        <w:spacing w:after="120"/>
        <w:contextualSpacing/>
        <w:jc w:val="both"/>
        <w:rPr>
          <w:rFonts w:ascii="Arial Narrow" w:eastAsia="Calibri" w:hAnsi="Arial Narrow" w:cs="Arial"/>
          <w:sz w:val="22"/>
          <w:szCs w:val="22"/>
          <w:lang w:eastAsia="en-US" w:bidi="en-US"/>
        </w:rPr>
      </w:pPr>
    </w:p>
    <w:p w:rsidR="00762694" w:rsidRPr="00542009" w:rsidRDefault="00795293" w:rsidP="00762694">
      <w:pPr>
        <w:spacing w:after="120"/>
        <w:jc w:val="both"/>
        <w:rPr>
          <w:rFonts w:ascii="Arial Narrow" w:hAnsi="Arial Narrow" w:cs="Arial"/>
          <w:sz w:val="22"/>
          <w:szCs w:val="22"/>
          <w:shd w:val="clear" w:color="auto" w:fill="FFFFFF"/>
        </w:rPr>
      </w:pPr>
      <w:r w:rsidRPr="00542009">
        <w:rPr>
          <w:rFonts w:ascii="Arial Narrow" w:eastAsia="Calibri" w:hAnsi="Arial Narrow" w:cs="Arial"/>
          <w:sz w:val="22"/>
          <w:szCs w:val="22"/>
          <w:lang w:eastAsia="en-US" w:bidi="en-US"/>
        </w:rPr>
        <w:t>La presente investigación nos muestra la implementación de la</w:t>
      </w:r>
      <w:r w:rsidR="00114125" w:rsidRPr="00542009">
        <w:rPr>
          <w:rFonts w:ascii="Arial Narrow" w:eastAsia="Calibri" w:hAnsi="Arial Narrow" w:cs="Arial"/>
          <w:sz w:val="22"/>
          <w:szCs w:val="22"/>
          <w:lang w:eastAsia="en-US" w:bidi="en-US"/>
        </w:rPr>
        <w:t xml:space="preserve">s actuaciones generales del Plan de Atención a la Diversidad (PAD) </w:t>
      </w:r>
      <w:r w:rsidRPr="00542009">
        <w:rPr>
          <w:rFonts w:ascii="Arial Narrow" w:eastAsia="Calibri" w:hAnsi="Arial Narrow" w:cs="Arial"/>
          <w:sz w:val="22"/>
          <w:szCs w:val="22"/>
          <w:lang w:eastAsia="en-US" w:bidi="en-US"/>
        </w:rPr>
        <w:t>de un centro de Educación Infantil y Primaria de la Región de Murcia</w:t>
      </w:r>
      <w:r w:rsidR="00CE0FE0" w:rsidRPr="00542009">
        <w:rPr>
          <w:rFonts w:ascii="Arial Narrow" w:eastAsia="Calibri" w:hAnsi="Arial Narrow" w:cs="Arial"/>
          <w:sz w:val="22"/>
          <w:szCs w:val="22"/>
          <w:lang w:eastAsia="en-US" w:bidi="en-US"/>
        </w:rPr>
        <w:t xml:space="preserve"> (CEIP)</w:t>
      </w:r>
      <w:r w:rsidRPr="00542009">
        <w:rPr>
          <w:rFonts w:ascii="Arial Narrow" w:eastAsia="Calibri" w:hAnsi="Arial Narrow" w:cs="Arial"/>
          <w:sz w:val="22"/>
          <w:szCs w:val="22"/>
          <w:lang w:eastAsia="en-US" w:bidi="en-US"/>
        </w:rPr>
        <w:t>. Concretamente, el profesorado del centro educativo proporciona su opinión sobre la inserción de las estrategias destinadas a todo el alumnado. Por lo tanto, este estudio muestra la perspectiva del personal docente, junto con su actitud sobre el grado de adaptación de la respuesta edu</w:t>
      </w:r>
      <w:r w:rsidR="00A33155" w:rsidRPr="00542009">
        <w:rPr>
          <w:rFonts w:ascii="Arial Narrow" w:eastAsia="Calibri" w:hAnsi="Arial Narrow" w:cs="Arial"/>
          <w:sz w:val="22"/>
          <w:szCs w:val="22"/>
          <w:lang w:eastAsia="en-US" w:bidi="en-US"/>
        </w:rPr>
        <w:t>cativa al contexto, pudiendo así redefinir y mejorar la práctica educativa desarrollada hasta el momento. En este sentido, se promueven las escuelas inclusivas, que no solo se centran en mejorar el sistema educativo, sino que establecen la necesidad de ofrecer una educación de calidad para todos los discentes</w:t>
      </w:r>
      <w:r w:rsidR="00762694" w:rsidRPr="00542009">
        <w:rPr>
          <w:rFonts w:ascii="Arial Narrow" w:eastAsia="Calibri" w:hAnsi="Arial Narrow" w:cs="Arial"/>
          <w:sz w:val="22"/>
          <w:szCs w:val="22"/>
          <w:lang w:eastAsia="en-US" w:bidi="en-US"/>
        </w:rPr>
        <w:t xml:space="preserve"> (Arnaiz, 2012), </w:t>
      </w:r>
      <w:r w:rsidR="00762694" w:rsidRPr="00542009">
        <w:rPr>
          <w:rFonts w:ascii="Arial Narrow" w:hAnsi="Arial Narrow" w:cs="Arial"/>
          <w:sz w:val="22"/>
          <w:szCs w:val="22"/>
        </w:rPr>
        <w:t>dado que, cada vez con mayor frecuencia, vienen declarándose las reformas como inclusivas aunque, en realidad, la mayoría de ellas no se han implementado para, o no son capaces de, evitar la exclusión o frenarla (</w:t>
      </w:r>
      <w:r w:rsidR="00762694" w:rsidRPr="00542009">
        <w:rPr>
          <w:rFonts w:ascii="Arial Narrow" w:hAnsi="Arial Narrow" w:cs="Arial"/>
          <w:sz w:val="22"/>
          <w:szCs w:val="22"/>
          <w:shd w:val="clear" w:color="auto" w:fill="FFFFFF"/>
        </w:rPr>
        <w:t>Escudero y Domínguez, 2011).</w:t>
      </w:r>
    </w:p>
    <w:p w:rsidR="00C27040" w:rsidRPr="00542009" w:rsidRDefault="00AC36C8" w:rsidP="00FD17AD">
      <w:pPr>
        <w:spacing w:after="120"/>
        <w:jc w:val="both"/>
        <w:rPr>
          <w:rFonts w:ascii="Arial Narrow" w:hAnsi="Arial Narrow" w:cs="Arial"/>
          <w:sz w:val="22"/>
          <w:szCs w:val="22"/>
        </w:rPr>
      </w:pPr>
      <w:r w:rsidRPr="00542009">
        <w:rPr>
          <w:rFonts w:ascii="Arial Narrow" w:eastAsia="Calibri" w:hAnsi="Arial Narrow" w:cs="Arial"/>
          <w:sz w:val="22"/>
          <w:szCs w:val="22"/>
          <w:lang w:eastAsia="en-US" w:bidi="en-US"/>
        </w:rPr>
        <w:t xml:space="preserve">Enmarcado dentro de los planteamientos inclusivos y el modelo social, </w:t>
      </w:r>
      <w:r w:rsidRPr="00542009">
        <w:rPr>
          <w:rFonts w:ascii="Arial Narrow" w:hAnsi="Arial Narrow" w:cs="Arial"/>
          <w:sz w:val="22"/>
          <w:szCs w:val="22"/>
        </w:rPr>
        <w:t>El PAD es un documento institucional elaborado por los colegios para diseñar medidas y programas que bri</w:t>
      </w:r>
      <w:r w:rsidR="008E4C4E" w:rsidRPr="00542009">
        <w:rPr>
          <w:rFonts w:ascii="Arial Narrow" w:hAnsi="Arial Narrow" w:cs="Arial"/>
          <w:sz w:val="22"/>
          <w:szCs w:val="22"/>
        </w:rPr>
        <w:t>n</w:t>
      </w:r>
      <w:r w:rsidRPr="00542009">
        <w:rPr>
          <w:rFonts w:ascii="Arial Narrow" w:hAnsi="Arial Narrow" w:cs="Arial"/>
          <w:sz w:val="22"/>
          <w:szCs w:val="22"/>
        </w:rPr>
        <w:t>den una educación adaptada a las características y necesidades de todos los escolares (Orden de 4 de junio de 2010).</w:t>
      </w:r>
    </w:p>
    <w:p w:rsidR="00AC36C8" w:rsidRPr="00542009" w:rsidRDefault="00AC36C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La citada Orden (2010) por la que se regula este documento, en su artículo quinto, determina una estructuración flexible a la hora de elaborarlo, aunque establece la necesidad de incluir tres apartados: objetivos, actuaciones y medidas de atención a la diversidad, y seguimiento y evaluación. En el segundo apartado de dicha Orden, se incluyen las actuaciones generales, y las medidas ordinarias y específicas para ofrecer una respuesta educativa a la diversidad del alumnado. Asimismo, en su artículo cuarto, muestra un catálogo con las estrategias y programas </w:t>
      </w:r>
      <w:r w:rsidR="00D12A65" w:rsidRPr="00542009">
        <w:rPr>
          <w:rFonts w:ascii="Arial Narrow" w:eastAsiaTheme="minorHAnsi" w:hAnsi="Arial Narrow" w:cs="Arial"/>
          <w:sz w:val="22"/>
          <w:szCs w:val="22"/>
          <w:lang w:eastAsia="en-US"/>
        </w:rPr>
        <w:t>que los centros pueden utilizar.</w:t>
      </w:r>
    </w:p>
    <w:p w:rsidR="00AC36C8" w:rsidRPr="00542009" w:rsidRDefault="00AC36C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Centrando la atención en las actuaciones generales,</w:t>
      </w:r>
      <w:r w:rsidR="00C27040" w:rsidRPr="00542009">
        <w:rPr>
          <w:rFonts w:ascii="Arial Narrow" w:eastAsiaTheme="minorHAnsi" w:hAnsi="Arial Narrow" w:cs="Arial"/>
          <w:sz w:val="22"/>
          <w:szCs w:val="22"/>
          <w:lang w:eastAsia="en-US"/>
        </w:rPr>
        <w:t xml:space="preserve"> cabe destacar que el Decreto n</w:t>
      </w:r>
      <w:proofErr w:type="gramStart"/>
      <w:r w:rsidR="00C27040" w:rsidRPr="00542009">
        <w:rPr>
          <w:rFonts w:ascii="Arial Narrow" w:eastAsiaTheme="minorHAnsi" w:hAnsi="Arial Narrow" w:cs="Arial"/>
          <w:sz w:val="22"/>
          <w:szCs w:val="22"/>
          <w:lang w:eastAsia="en-US"/>
        </w:rPr>
        <w:t>.</w:t>
      </w:r>
      <w:r w:rsidRPr="00542009">
        <w:rPr>
          <w:rFonts w:ascii="Arial Narrow" w:eastAsiaTheme="minorHAnsi" w:hAnsi="Arial Narrow" w:cs="Arial"/>
          <w:sz w:val="22"/>
          <w:szCs w:val="22"/>
          <w:lang w:eastAsia="en-US"/>
        </w:rPr>
        <w:t>º</w:t>
      </w:r>
      <w:proofErr w:type="gramEnd"/>
      <w:r w:rsidRPr="00542009">
        <w:rPr>
          <w:rFonts w:ascii="Arial Narrow" w:eastAsiaTheme="minorHAnsi" w:hAnsi="Arial Narrow" w:cs="Arial"/>
          <w:sz w:val="22"/>
          <w:szCs w:val="22"/>
          <w:lang w:eastAsia="en-US"/>
        </w:rPr>
        <w:t xml:space="preserve"> 359/2009 las destina a todos los escolares de los centros públicos y privados concertados de la Región de Murcia, definiéndolas como:</w:t>
      </w:r>
    </w:p>
    <w:p w:rsidR="00AC36C8" w:rsidRPr="00542009" w:rsidRDefault="00C27040" w:rsidP="00FD17AD">
      <w:pPr>
        <w:spacing w:after="120"/>
        <w:ind w:left="851"/>
        <w:jc w:val="both"/>
        <w:rPr>
          <w:rFonts w:ascii="Arial Narrow" w:eastAsiaTheme="minorHAnsi" w:hAnsi="Arial Narrow" w:cs="Arial"/>
          <w:sz w:val="20"/>
          <w:szCs w:val="20"/>
          <w:lang w:eastAsia="en-US"/>
        </w:rPr>
      </w:pPr>
      <w:r w:rsidRPr="00542009">
        <w:rPr>
          <w:rFonts w:ascii="Arial Narrow" w:eastAsiaTheme="minorHAnsi" w:hAnsi="Arial Narrow" w:cs="Arial"/>
          <w:sz w:val="20"/>
          <w:szCs w:val="20"/>
          <w:lang w:eastAsia="en-US"/>
        </w:rPr>
        <w:t xml:space="preserve">(…) </w:t>
      </w:r>
      <w:r w:rsidR="00AC36C8" w:rsidRPr="00542009">
        <w:rPr>
          <w:rFonts w:ascii="Arial Narrow" w:eastAsiaTheme="minorHAnsi" w:hAnsi="Arial Narrow" w:cs="Arial"/>
          <w:sz w:val="20"/>
          <w:szCs w:val="20"/>
          <w:lang w:eastAsia="en-US"/>
        </w:rPr>
        <w:t>todas aquellas estrategias que el sistema educativo pone en funcionamiento para ofrecer una educación común de calidad a todo el alumnado, garantizando su proceso de escolarización en igualdad de oportunidades y actuando como elemento compensador de las desigualdades personales, culturales, económicas y sociales (p. 57617).</w:t>
      </w:r>
    </w:p>
    <w:p w:rsidR="00D12A65" w:rsidRPr="00542009" w:rsidRDefault="00AC36C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En la Tabla 1 se exponen las actuaciones generales contenidas en el PAD del CEIP, las cuales se encuentran relacionadas con una serie de intervenciones que concretan su puesta en práctica. </w:t>
      </w:r>
    </w:p>
    <w:p w:rsidR="000F1CD4" w:rsidRPr="00542009" w:rsidRDefault="005C6E8E" w:rsidP="00454C75">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b/>
          <w:sz w:val="22"/>
          <w:szCs w:val="22"/>
          <w:lang w:eastAsia="en-US"/>
        </w:rPr>
        <w:t>Tabla 1.</w:t>
      </w:r>
      <w:r w:rsidR="000F1CD4" w:rsidRPr="00542009">
        <w:rPr>
          <w:rFonts w:ascii="Arial Narrow" w:eastAsiaTheme="minorHAnsi" w:hAnsi="Arial Narrow" w:cs="Arial"/>
          <w:sz w:val="22"/>
          <w:szCs w:val="22"/>
          <w:lang w:eastAsia="en-US"/>
        </w:rPr>
        <w:t xml:space="preserve"> </w:t>
      </w:r>
      <w:r w:rsidRPr="00542009">
        <w:rPr>
          <w:rFonts w:ascii="Arial Narrow" w:eastAsiaTheme="minorHAnsi" w:hAnsi="Arial Narrow" w:cs="Arial"/>
          <w:sz w:val="22"/>
          <w:szCs w:val="22"/>
          <w:lang w:eastAsia="en-US"/>
        </w:rPr>
        <w:t>Actuaciones generales del PAD del CEIP</w:t>
      </w:r>
      <w:r w:rsidR="000F1CD4" w:rsidRPr="00542009">
        <w:rPr>
          <w:rFonts w:ascii="Arial Narrow" w:eastAsiaTheme="minorHAnsi" w:hAnsi="Arial Narrow" w:cs="Arial"/>
          <w:sz w:val="22"/>
          <w:szCs w:val="22"/>
          <w:lang w:eastAsia="en-US"/>
        </w:rPr>
        <w:t>.</w:t>
      </w:r>
      <w:r w:rsidR="00441BE6" w:rsidRPr="00542009">
        <w:rPr>
          <w:rFonts w:ascii="Arial Narrow" w:eastAsiaTheme="minorHAnsi" w:hAnsi="Arial Narrow" w:cs="Arial"/>
          <w:sz w:val="22"/>
          <w:szCs w:val="22"/>
          <w:lang w:eastAsia="en-US"/>
        </w:rPr>
        <w:t xml:space="preserve"> </w:t>
      </w:r>
    </w:p>
    <w:tbl>
      <w:tblPr>
        <w:tblStyle w:val="Tablaconcuadrcula"/>
        <w:tblW w:w="0" w:type="auto"/>
        <w:tblInd w:w="108" w:type="dxa"/>
        <w:tblLook w:val="04A0" w:firstRow="1" w:lastRow="0" w:firstColumn="1" w:lastColumn="0" w:noHBand="0" w:noVBand="1"/>
      </w:tblPr>
      <w:tblGrid>
        <w:gridCol w:w="8561"/>
      </w:tblGrid>
      <w:tr w:rsidR="00542009" w:rsidRPr="00542009" w:rsidTr="004A61DD">
        <w:trPr>
          <w:trHeight w:val="431"/>
        </w:trPr>
        <w:tc>
          <w:tcPr>
            <w:tcW w:w="8561" w:type="dxa"/>
            <w:shd w:val="clear" w:color="auto" w:fill="auto"/>
            <w:vAlign w:val="center"/>
          </w:tcPr>
          <w:p w:rsidR="005C6E8E" w:rsidRPr="00542009" w:rsidRDefault="002605EF" w:rsidP="00FD17AD">
            <w:pPr>
              <w:jc w:val="center"/>
              <w:rPr>
                <w:rFonts w:ascii="Arial Narrow" w:eastAsiaTheme="minorHAnsi" w:hAnsi="Arial Narrow" w:cs="Arial"/>
                <w:b/>
                <w:sz w:val="22"/>
                <w:szCs w:val="22"/>
                <w:lang w:eastAsia="en-US"/>
              </w:rPr>
            </w:pPr>
            <w:r w:rsidRPr="00542009">
              <w:rPr>
                <w:rFonts w:ascii="Arial Narrow" w:eastAsiaTheme="minorHAnsi" w:hAnsi="Arial Narrow" w:cs="Arial"/>
                <w:b/>
                <w:sz w:val="22"/>
                <w:szCs w:val="22"/>
                <w:lang w:eastAsia="en-US"/>
              </w:rPr>
              <w:t>ACTUACIONES</w:t>
            </w:r>
          </w:p>
        </w:tc>
      </w:tr>
      <w:tr w:rsidR="00542009" w:rsidRPr="00542009" w:rsidTr="00394E44">
        <w:tc>
          <w:tcPr>
            <w:tcW w:w="8561" w:type="dxa"/>
          </w:tcPr>
          <w:p w:rsidR="005C6E8E" w:rsidRPr="00542009" w:rsidRDefault="005C6E8E" w:rsidP="00FD17AD">
            <w:pPr>
              <w:numPr>
                <w:ilvl w:val="0"/>
                <w:numId w:val="1"/>
              </w:numPr>
              <w:tabs>
                <w:tab w:val="left" w:pos="5160"/>
              </w:tabs>
              <w:ind w:left="318" w:hanging="28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Los programas, planes o proyectos de innovación e investigación educativas que favorezcan una respuesta educativa inclusiva a la diversidad del alumnado.</w:t>
            </w:r>
          </w:p>
        </w:tc>
      </w:tr>
      <w:tr w:rsidR="00542009" w:rsidRPr="00542009" w:rsidTr="00394E44">
        <w:tc>
          <w:tcPr>
            <w:tcW w:w="8561" w:type="dxa"/>
          </w:tcPr>
          <w:p w:rsidR="005C6E8E" w:rsidRPr="00542009" w:rsidRDefault="005C6E8E" w:rsidP="00FD17AD">
            <w:pPr>
              <w:numPr>
                <w:ilvl w:val="0"/>
                <w:numId w:val="1"/>
              </w:numPr>
              <w:tabs>
                <w:tab w:val="left" w:pos="5160"/>
              </w:tabs>
              <w:ind w:left="318" w:hanging="284"/>
              <w:contextualSpacing/>
              <w:jc w:val="both"/>
              <w:rPr>
                <w:rFonts w:ascii="Arial Narrow" w:eastAsia="Calibri" w:hAnsi="Arial Narrow" w:cs="Arial"/>
                <w:sz w:val="22"/>
                <w:szCs w:val="22"/>
                <w:lang w:eastAsia="en-US" w:bidi="en-US"/>
              </w:rPr>
            </w:pPr>
            <w:r w:rsidRPr="00542009">
              <w:rPr>
                <w:rFonts w:ascii="Arial Narrow" w:eastAsiaTheme="minorHAnsi" w:hAnsi="Arial Narrow" w:cs="Arial"/>
                <w:sz w:val="22"/>
                <w:szCs w:val="22"/>
                <w:lang w:eastAsia="en-US"/>
              </w:rPr>
              <w:t>La organización y coordinación del personal docente y de atención educativa complementaria y otro personal externo que interviene con el alumnado.</w:t>
            </w:r>
            <w:r w:rsidRPr="00542009">
              <w:rPr>
                <w:rFonts w:ascii="Arial Narrow" w:eastAsia="Calibri" w:hAnsi="Arial Narrow" w:cs="Arial"/>
                <w:sz w:val="22"/>
                <w:szCs w:val="22"/>
                <w:lang w:eastAsia="en-US" w:bidi="en-US"/>
              </w:rPr>
              <w:t xml:space="preserve"> </w:t>
            </w:r>
          </w:p>
        </w:tc>
      </w:tr>
      <w:tr w:rsidR="00542009" w:rsidRPr="00542009" w:rsidTr="00394E44">
        <w:tc>
          <w:tcPr>
            <w:tcW w:w="8561" w:type="dxa"/>
          </w:tcPr>
          <w:p w:rsidR="005C6E8E" w:rsidRPr="00542009" w:rsidRDefault="005C6E8E" w:rsidP="00FD17AD">
            <w:pPr>
              <w:numPr>
                <w:ilvl w:val="0"/>
                <w:numId w:val="1"/>
              </w:numPr>
              <w:tabs>
                <w:tab w:val="left" w:pos="5160"/>
              </w:tabs>
              <w:ind w:left="318" w:hanging="284"/>
              <w:contextualSpacing/>
              <w:jc w:val="both"/>
              <w:rPr>
                <w:rFonts w:ascii="Arial Narrow" w:eastAsia="Calibri" w:hAnsi="Arial Narrow" w:cs="Arial"/>
                <w:sz w:val="22"/>
                <w:szCs w:val="22"/>
                <w:lang w:eastAsia="en-US" w:bidi="en-US"/>
              </w:rPr>
            </w:pPr>
            <w:r w:rsidRPr="00542009">
              <w:rPr>
                <w:rFonts w:ascii="Arial Narrow" w:eastAsiaTheme="minorHAnsi" w:hAnsi="Arial Narrow" w:cs="Arial"/>
                <w:sz w:val="22"/>
                <w:szCs w:val="22"/>
                <w:lang w:eastAsia="en-US"/>
              </w:rPr>
              <w:t>Los programas y actividades en colaboración con las distintas administraciones públicas, instituciones, organismos o asociaciones a nivel estatal, autonómico o local.</w:t>
            </w:r>
            <w:r w:rsidRPr="00542009">
              <w:rPr>
                <w:rFonts w:ascii="Arial Narrow" w:eastAsia="Calibri" w:hAnsi="Arial Narrow" w:cs="Arial"/>
                <w:sz w:val="22"/>
                <w:szCs w:val="22"/>
                <w:lang w:eastAsia="en-US" w:bidi="en-US"/>
              </w:rPr>
              <w:t xml:space="preserve"> </w:t>
            </w:r>
          </w:p>
        </w:tc>
      </w:tr>
      <w:tr w:rsidR="00542009" w:rsidRPr="00542009" w:rsidTr="00394E44">
        <w:tc>
          <w:tcPr>
            <w:tcW w:w="8561" w:type="dxa"/>
          </w:tcPr>
          <w:p w:rsidR="005C6E8E" w:rsidRPr="00542009" w:rsidRDefault="005C6E8E" w:rsidP="00FD17AD">
            <w:pPr>
              <w:numPr>
                <w:ilvl w:val="0"/>
                <w:numId w:val="1"/>
              </w:numPr>
              <w:ind w:left="318" w:hanging="284"/>
              <w:contextualSpacing/>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Cuantas otras propicien la calidad de la educación para todo el alumnado y el acceso y permanencia en el sistema educativo en igualdad de oportunidades.</w:t>
            </w:r>
          </w:p>
        </w:tc>
      </w:tr>
    </w:tbl>
    <w:p w:rsidR="00F32768" w:rsidRPr="00542009" w:rsidRDefault="00F32768" w:rsidP="00FD17AD">
      <w:pPr>
        <w:spacing w:after="120"/>
        <w:jc w:val="both"/>
        <w:rPr>
          <w:rFonts w:ascii="Arial" w:hAnsi="Arial" w:cs="Arial"/>
          <w:i/>
          <w:sz w:val="10"/>
        </w:rPr>
      </w:pPr>
    </w:p>
    <w:p w:rsidR="00454C75" w:rsidRPr="00542009" w:rsidRDefault="00454C75"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Cabe reseñar que estas estrategias han sido la base para confeccionar un instrumento de recogida de información propio, a partir de la selección del ámbito del contexto, las dimensiones y los ítems diseñados por Arnaiz y </w:t>
      </w:r>
      <w:proofErr w:type="spellStart"/>
      <w:r w:rsidRPr="00542009">
        <w:rPr>
          <w:rFonts w:ascii="Arial Narrow" w:eastAsiaTheme="minorHAnsi" w:hAnsi="Arial Narrow" w:cs="Arial"/>
          <w:sz w:val="22"/>
          <w:szCs w:val="22"/>
          <w:lang w:eastAsia="en-US"/>
        </w:rPr>
        <w:t>Guirao</w:t>
      </w:r>
      <w:proofErr w:type="spellEnd"/>
      <w:r w:rsidRPr="00542009">
        <w:rPr>
          <w:rFonts w:ascii="Arial Narrow" w:eastAsiaTheme="minorHAnsi" w:hAnsi="Arial Narrow" w:cs="Arial"/>
          <w:sz w:val="22"/>
          <w:szCs w:val="22"/>
          <w:lang w:eastAsia="en-US"/>
        </w:rPr>
        <w:t xml:space="preserve"> (2015) en el cuestionario ACADI.</w:t>
      </w:r>
    </w:p>
    <w:p w:rsidR="008105B0" w:rsidRPr="00542009" w:rsidRDefault="00021448" w:rsidP="00E1517C">
      <w:pPr>
        <w:spacing w:after="120"/>
        <w:jc w:val="both"/>
        <w:rPr>
          <w:rFonts w:ascii="Arial Narrow" w:hAnsi="Arial Narrow" w:cs="Arial"/>
          <w:sz w:val="22"/>
          <w:szCs w:val="22"/>
        </w:rPr>
      </w:pPr>
      <w:r w:rsidRPr="00542009">
        <w:rPr>
          <w:rFonts w:ascii="Arial Narrow" w:hAnsi="Arial Narrow" w:cs="Arial"/>
          <w:sz w:val="22"/>
          <w:szCs w:val="22"/>
        </w:rPr>
        <w:t>E</w:t>
      </w:r>
      <w:r w:rsidR="00CE0FE0" w:rsidRPr="00542009">
        <w:rPr>
          <w:rFonts w:ascii="Arial Narrow" w:hAnsi="Arial Narrow" w:cs="Arial"/>
          <w:sz w:val="22"/>
          <w:szCs w:val="22"/>
        </w:rPr>
        <w:t xml:space="preserve">n este sentido, </w:t>
      </w:r>
      <w:r w:rsidR="00CE0FE0" w:rsidRPr="00542009">
        <w:rPr>
          <w:rFonts w:ascii="Arial Narrow" w:eastAsia="Calibri" w:hAnsi="Arial Narrow" w:cs="Arial"/>
          <w:sz w:val="22"/>
          <w:szCs w:val="22"/>
          <w:lang w:eastAsia="en-US"/>
        </w:rPr>
        <w:t xml:space="preserve">lo que se pretende con esta investigación es </w:t>
      </w:r>
      <w:r w:rsidRPr="00542009">
        <w:rPr>
          <w:rFonts w:ascii="Arial Narrow" w:hAnsi="Arial Narrow" w:cs="Arial"/>
          <w:sz w:val="22"/>
          <w:szCs w:val="22"/>
        </w:rPr>
        <w:t xml:space="preserve">evaluar </w:t>
      </w:r>
      <w:r w:rsidR="006A061C" w:rsidRPr="00542009">
        <w:rPr>
          <w:rFonts w:ascii="Arial Narrow" w:hAnsi="Arial Narrow" w:cs="Arial"/>
          <w:sz w:val="22"/>
          <w:szCs w:val="22"/>
        </w:rPr>
        <w:t>la aplicación de las actuaciones generales del PAD de un CEIP, desd</w:t>
      </w:r>
      <w:r w:rsidR="008105B0" w:rsidRPr="00542009">
        <w:rPr>
          <w:rFonts w:ascii="Arial Narrow" w:hAnsi="Arial Narrow" w:cs="Arial"/>
          <w:sz w:val="22"/>
          <w:szCs w:val="22"/>
        </w:rPr>
        <w:t>e la percepción del profesorado. M</w:t>
      </w:r>
      <w:r w:rsidR="00CE0FE0" w:rsidRPr="00542009">
        <w:rPr>
          <w:rFonts w:ascii="Arial Narrow" w:hAnsi="Arial Narrow" w:cs="Arial"/>
          <w:sz w:val="22"/>
          <w:szCs w:val="22"/>
        </w:rPr>
        <w:t>ás concretamente</w:t>
      </w:r>
      <w:r w:rsidR="008105B0" w:rsidRPr="00542009">
        <w:rPr>
          <w:rFonts w:ascii="Arial Narrow" w:hAnsi="Arial Narrow" w:cs="Arial"/>
          <w:sz w:val="22"/>
          <w:szCs w:val="22"/>
        </w:rPr>
        <w:t xml:space="preserve">, su opinión acerca de la </w:t>
      </w:r>
      <w:r w:rsidR="006A061C" w:rsidRPr="00542009">
        <w:rPr>
          <w:rFonts w:ascii="Arial Narrow" w:hAnsi="Arial Narrow" w:cs="Arial"/>
          <w:sz w:val="22"/>
          <w:szCs w:val="22"/>
        </w:rPr>
        <w:t>“Estruc</w:t>
      </w:r>
      <w:r w:rsidR="009E4D02" w:rsidRPr="00542009">
        <w:rPr>
          <w:rFonts w:ascii="Arial Narrow" w:hAnsi="Arial Narrow" w:cs="Arial"/>
          <w:sz w:val="22"/>
          <w:szCs w:val="22"/>
        </w:rPr>
        <w:t>tura y gestión de los recursos”,</w:t>
      </w:r>
      <w:r w:rsidR="008105B0" w:rsidRPr="00542009">
        <w:rPr>
          <w:rFonts w:ascii="Arial Narrow" w:hAnsi="Arial Narrow" w:cs="Arial"/>
          <w:sz w:val="22"/>
          <w:szCs w:val="22"/>
        </w:rPr>
        <w:t xml:space="preserve"> la</w:t>
      </w:r>
      <w:r w:rsidR="009E4D02" w:rsidRPr="00542009">
        <w:rPr>
          <w:rFonts w:ascii="Arial Narrow" w:hAnsi="Arial Narrow" w:cs="Arial"/>
          <w:sz w:val="22"/>
          <w:szCs w:val="22"/>
        </w:rPr>
        <w:t xml:space="preserve"> </w:t>
      </w:r>
      <w:r w:rsidR="006A061C" w:rsidRPr="00542009">
        <w:rPr>
          <w:rFonts w:ascii="Arial Narrow" w:hAnsi="Arial Narrow" w:cs="Arial"/>
          <w:sz w:val="22"/>
          <w:szCs w:val="22"/>
        </w:rPr>
        <w:t>“Coherencia in</w:t>
      </w:r>
      <w:r w:rsidR="009E4D02" w:rsidRPr="00542009">
        <w:rPr>
          <w:rFonts w:ascii="Arial Narrow" w:hAnsi="Arial Narrow" w:cs="Arial"/>
          <w:sz w:val="22"/>
          <w:szCs w:val="22"/>
        </w:rPr>
        <w:t xml:space="preserve">terna y política institucional” y </w:t>
      </w:r>
      <w:r w:rsidR="008105B0" w:rsidRPr="00542009">
        <w:rPr>
          <w:rFonts w:ascii="Arial Narrow" w:hAnsi="Arial Narrow" w:cs="Arial"/>
          <w:sz w:val="22"/>
          <w:szCs w:val="22"/>
        </w:rPr>
        <w:t xml:space="preserve">la </w:t>
      </w:r>
      <w:r w:rsidR="006A061C" w:rsidRPr="00542009">
        <w:rPr>
          <w:rFonts w:ascii="Arial Narrow" w:hAnsi="Arial Narrow" w:cs="Arial"/>
          <w:sz w:val="22"/>
          <w:szCs w:val="22"/>
        </w:rPr>
        <w:t>“Coordinación y colaboración”.</w:t>
      </w:r>
      <w:r w:rsidR="008105B0" w:rsidRPr="00542009">
        <w:rPr>
          <w:rFonts w:ascii="Arial Narrow" w:hAnsi="Arial Narrow" w:cs="Arial"/>
          <w:sz w:val="22"/>
          <w:szCs w:val="22"/>
        </w:rPr>
        <w:t xml:space="preserve"> Asimismo, se interpretan su</w:t>
      </w:r>
      <w:r w:rsidR="006A061C" w:rsidRPr="00542009">
        <w:rPr>
          <w:rFonts w:ascii="Arial Narrow" w:hAnsi="Arial Narrow" w:cs="Arial"/>
          <w:sz w:val="22"/>
          <w:szCs w:val="22"/>
        </w:rPr>
        <w:t>s apreciaciones, de manera general y por dimensiones de las actuaciones generales del PAD, teniendo en cuenta el género y la etapa educativa a</w:t>
      </w:r>
      <w:r w:rsidR="008B7333" w:rsidRPr="00542009">
        <w:rPr>
          <w:rFonts w:ascii="Arial Narrow" w:hAnsi="Arial Narrow" w:cs="Arial"/>
          <w:sz w:val="22"/>
          <w:szCs w:val="22"/>
        </w:rPr>
        <w:t xml:space="preserve"> la que pertenecen.</w:t>
      </w:r>
      <w:r w:rsidR="008105B0" w:rsidRPr="00542009">
        <w:rPr>
          <w:rFonts w:ascii="Arial Narrow" w:hAnsi="Arial Narrow" w:cs="Arial"/>
          <w:sz w:val="22"/>
          <w:szCs w:val="22"/>
        </w:rPr>
        <w:t xml:space="preserve"> </w:t>
      </w:r>
      <w:r w:rsidR="009D4C1C" w:rsidRPr="00542009">
        <w:rPr>
          <w:rFonts w:ascii="Arial Narrow" w:hAnsi="Arial Narrow" w:cs="Arial"/>
          <w:sz w:val="22"/>
          <w:szCs w:val="22"/>
        </w:rPr>
        <w:t>A</w:t>
      </w:r>
      <w:r w:rsidR="008105B0" w:rsidRPr="00542009">
        <w:rPr>
          <w:rFonts w:ascii="Arial Narrow" w:hAnsi="Arial Narrow" w:cs="Arial"/>
          <w:sz w:val="22"/>
          <w:szCs w:val="22"/>
        </w:rPr>
        <w:t>demás de analizar</w:t>
      </w:r>
      <w:r w:rsidR="009D4C1C" w:rsidRPr="00542009">
        <w:rPr>
          <w:rFonts w:ascii="Arial Narrow" w:hAnsi="Arial Narrow" w:cs="Arial"/>
          <w:sz w:val="22"/>
          <w:szCs w:val="22"/>
        </w:rPr>
        <w:t xml:space="preserve"> la relación existente entre la </w:t>
      </w:r>
      <w:r w:rsidR="008105B0" w:rsidRPr="00542009">
        <w:rPr>
          <w:rFonts w:ascii="Arial Narrow" w:hAnsi="Arial Narrow" w:cs="Arial"/>
          <w:sz w:val="22"/>
          <w:szCs w:val="22"/>
        </w:rPr>
        <w:t xml:space="preserve">valoración </w:t>
      </w:r>
      <w:r w:rsidR="009D4C1C" w:rsidRPr="00542009">
        <w:rPr>
          <w:rFonts w:ascii="Arial Narrow" w:hAnsi="Arial Narrow" w:cs="Arial"/>
          <w:sz w:val="22"/>
          <w:szCs w:val="22"/>
        </w:rPr>
        <w:t>de las diferentes dimensiones.</w:t>
      </w:r>
    </w:p>
    <w:p w:rsidR="00E1517C" w:rsidRPr="00542009" w:rsidRDefault="00E1517C" w:rsidP="00E1517C">
      <w:pPr>
        <w:spacing w:after="120"/>
        <w:jc w:val="both"/>
        <w:rPr>
          <w:rFonts w:ascii="Arial Narrow" w:hAnsi="Arial Narrow" w:cs="Arial"/>
          <w:sz w:val="22"/>
          <w:szCs w:val="22"/>
        </w:rPr>
      </w:pPr>
    </w:p>
    <w:p w:rsidR="00EC2E18" w:rsidRPr="00542009" w:rsidRDefault="003C49D4" w:rsidP="00FD17AD">
      <w:pPr>
        <w:jc w:val="both"/>
        <w:rPr>
          <w:rFonts w:ascii="Arial Narrow" w:hAnsi="Arial Narrow" w:cs="Arial"/>
          <w:b/>
        </w:rPr>
      </w:pPr>
      <w:r w:rsidRPr="00542009">
        <w:rPr>
          <w:rFonts w:ascii="Arial Narrow" w:hAnsi="Arial Narrow" w:cs="Arial"/>
          <w:b/>
        </w:rPr>
        <w:t>2.-Método</w:t>
      </w:r>
      <w:r w:rsidR="00886299" w:rsidRPr="00542009">
        <w:rPr>
          <w:rFonts w:ascii="Arial Narrow" w:hAnsi="Arial Narrow" w:cs="Arial"/>
          <w:b/>
        </w:rPr>
        <w:t>.</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Este apartado expone los métodos utilizados para el estudio, el cual está ubicado dentro de la investigación evaluativa (García Sanz, 2012). </w:t>
      </w:r>
    </w:p>
    <w:p w:rsidR="00EC2E18" w:rsidRPr="00542009" w:rsidRDefault="008105B0"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A nivel muestral, e</w:t>
      </w:r>
      <w:r w:rsidR="00EC2E18" w:rsidRPr="00542009">
        <w:rPr>
          <w:rFonts w:ascii="Arial Narrow" w:eastAsiaTheme="minorHAnsi" w:hAnsi="Arial Narrow" w:cs="Arial"/>
          <w:sz w:val="22"/>
          <w:szCs w:val="22"/>
          <w:lang w:eastAsia="en-US"/>
        </w:rPr>
        <w:t>n la investigación se ha contado con la participación de la totalidad</w:t>
      </w:r>
      <w:r w:rsidR="005A4CA4" w:rsidRPr="00542009">
        <w:rPr>
          <w:rFonts w:ascii="Arial Narrow" w:eastAsiaTheme="minorHAnsi" w:hAnsi="Arial Narrow" w:cs="Arial"/>
          <w:sz w:val="22"/>
          <w:szCs w:val="22"/>
          <w:lang w:eastAsia="en-US"/>
        </w:rPr>
        <w:t xml:space="preserve"> de los docentes del centro. Una población </w:t>
      </w:r>
      <w:r w:rsidR="00EC2E18" w:rsidRPr="00542009">
        <w:rPr>
          <w:rFonts w:ascii="Arial Narrow" w:eastAsiaTheme="minorHAnsi" w:hAnsi="Arial Narrow" w:cs="Arial"/>
          <w:sz w:val="22"/>
          <w:szCs w:val="22"/>
          <w:lang w:eastAsia="en-US"/>
        </w:rPr>
        <w:t>de 17 profesionales, de los cursos pertenecientes a las etapas de Educación Infantil y Primaria del centro. En general, la mayoría de los maestros y las maestras superan los 40 años de edad y tienen una experiencia en la profesión de más de 15 años. Además, existen docentes que imparten enseñanzas en ambas etapas.</w:t>
      </w:r>
    </w:p>
    <w:p w:rsidR="00EC2E18" w:rsidRPr="00542009" w:rsidRDefault="006A061C"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El tipo de muestreo es</w:t>
      </w:r>
      <w:r w:rsidR="00F724F8" w:rsidRPr="00542009">
        <w:rPr>
          <w:rFonts w:ascii="Arial Narrow" w:eastAsiaTheme="minorHAnsi" w:hAnsi="Arial Narrow" w:cs="Arial"/>
          <w:sz w:val="22"/>
          <w:szCs w:val="22"/>
          <w:lang w:eastAsia="en-US"/>
        </w:rPr>
        <w:t xml:space="preserve"> no</w:t>
      </w:r>
      <w:r w:rsidRPr="00542009">
        <w:rPr>
          <w:rFonts w:ascii="Arial Narrow" w:eastAsiaTheme="minorHAnsi" w:hAnsi="Arial Narrow" w:cs="Arial"/>
          <w:sz w:val="22"/>
          <w:szCs w:val="22"/>
          <w:lang w:eastAsia="en-US"/>
        </w:rPr>
        <w:t xml:space="preserve"> </w:t>
      </w:r>
      <w:r w:rsidR="005A4CA4" w:rsidRPr="00542009">
        <w:rPr>
          <w:rFonts w:ascii="Arial Narrow" w:eastAsiaTheme="minorHAnsi" w:hAnsi="Arial Narrow" w:cs="Arial"/>
          <w:sz w:val="22"/>
          <w:szCs w:val="22"/>
          <w:lang w:eastAsia="en-US"/>
        </w:rPr>
        <w:t xml:space="preserve">probabilístico, ya que se han llevado a cabo </w:t>
      </w:r>
      <w:r w:rsidR="00EC2E18" w:rsidRPr="00542009">
        <w:rPr>
          <w:rFonts w:ascii="Arial Narrow" w:eastAsiaTheme="minorHAnsi" w:hAnsi="Arial Narrow" w:cs="Arial"/>
          <w:sz w:val="22"/>
          <w:szCs w:val="22"/>
          <w:lang w:eastAsia="en-US"/>
        </w:rPr>
        <w:t>distintas visitas al colegio para que todos los profesores pudieran participar.</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En el</w:t>
      </w:r>
      <w:r w:rsidR="005A4CA4" w:rsidRPr="00542009">
        <w:rPr>
          <w:rFonts w:ascii="Arial Narrow" w:eastAsiaTheme="minorHAnsi" w:hAnsi="Arial Narrow" w:cs="Arial"/>
          <w:sz w:val="22"/>
          <w:szCs w:val="22"/>
          <w:lang w:eastAsia="en-US"/>
        </w:rPr>
        <w:t xml:space="preserve"> desarrollo de la investigación</w:t>
      </w:r>
      <w:r w:rsidRPr="00542009">
        <w:rPr>
          <w:rFonts w:ascii="Arial Narrow" w:eastAsiaTheme="minorHAnsi" w:hAnsi="Arial Narrow" w:cs="Arial"/>
          <w:sz w:val="22"/>
          <w:szCs w:val="22"/>
          <w:lang w:eastAsia="en-US"/>
        </w:rPr>
        <w:t xml:space="preserve"> se utiliza como instrumento de recogida de información, un cuestionario de 16 ítems dirigido a los docentes del centro, el cual es una adaptación del cuestionario ACADI (Arnaiz y </w:t>
      </w:r>
      <w:proofErr w:type="spellStart"/>
      <w:r w:rsidRPr="00542009">
        <w:rPr>
          <w:rFonts w:ascii="Arial Narrow" w:eastAsiaTheme="minorHAnsi" w:hAnsi="Arial Narrow" w:cs="Arial"/>
          <w:sz w:val="22"/>
          <w:szCs w:val="22"/>
          <w:lang w:eastAsia="en-US"/>
        </w:rPr>
        <w:t>Guirao</w:t>
      </w:r>
      <w:proofErr w:type="spellEnd"/>
      <w:r w:rsidRPr="00542009">
        <w:rPr>
          <w:rFonts w:ascii="Arial Narrow" w:eastAsiaTheme="minorHAnsi" w:hAnsi="Arial Narrow" w:cs="Arial"/>
          <w:sz w:val="22"/>
          <w:szCs w:val="22"/>
          <w:lang w:eastAsia="en-US"/>
        </w:rPr>
        <w:t xml:space="preserve">, 2015), dividido en cuatro ámbitos (contexto escolar, recursos, proceso educativo y resultados), y diseñado para desarrollar una atención adecuada a la diversidad en centros de Educación Infantil, Primaria y Secundaria, a partir de la reflexión colegiada. </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La validez de contenid</w:t>
      </w:r>
      <w:r w:rsidR="005A4CA4" w:rsidRPr="00542009">
        <w:rPr>
          <w:rFonts w:ascii="Arial Narrow" w:eastAsiaTheme="minorHAnsi" w:hAnsi="Arial Narrow" w:cs="Arial"/>
          <w:sz w:val="22"/>
          <w:szCs w:val="22"/>
          <w:lang w:eastAsia="en-US"/>
        </w:rPr>
        <w:t>o del instrumento confeccionado</w:t>
      </w:r>
      <w:r w:rsidRPr="00542009">
        <w:rPr>
          <w:rFonts w:ascii="Arial Narrow" w:eastAsiaTheme="minorHAnsi" w:hAnsi="Arial Narrow" w:cs="Arial"/>
          <w:sz w:val="22"/>
          <w:szCs w:val="22"/>
          <w:lang w:eastAsia="en-US"/>
        </w:rPr>
        <w:t xml:space="preserve"> para el estudio, fue realizada por dos profesores de la Universidad de Murcia, una pedagoga y el director del centro. Además, el cuestionario obtuvo un coeficiente de fiabilidad alfa de Cronbach de .840, lo que confirma una fiabilidad muy alta del instrumento (De </w:t>
      </w:r>
      <w:proofErr w:type="spellStart"/>
      <w:r w:rsidRPr="00542009">
        <w:rPr>
          <w:rFonts w:ascii="Arial Narrow" w:eastAsiaTheme="minorHAnsi" w:hAnsi="Arial Narrow" w:cs="Arial"/>
          <w:sz w:val="22"/>
          <w:szCs w:val="22"/>
          <w:lang w:eastAsia="en-US"/>
        </w:rPr>
        <w:t>Vellis</w:t>
      </w:r>
      <w:proofErr w:type="spellEnd"/>
      <w:r w:rsidRPr="00542009">
        <w:rPr>
          <w:rFonts w:ascii="Arial Narrow" w:eastAsiaTheme="minorHAnsi" w:hAnsi="Arial Narrow" w:cs="Arial"/>
          <w:sz w:val="22"/>
          <w:szCs w:val="22"/>
          <w:lang w:eastAsia="en-US"/>
        </w:rPr>
        <w:t>, 2003).</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Al hilo de lo anterior, para la investigación se ha seleccionado el Ámbito A del ACADI, perteneciente al Contexto Escolar, y concretamente la categoría Proyecto de Centro, pues contiene grandes similitudes con las estrategias de la escuela que son objeto de estudio, ya que el PAD se encuentra recogido dentro de este Proyecto. En esta categoría existen distintas dimensiones de atención a la diversidad que contienen una serie de ítems a valorar con una escala de actitud que oscila entre 1</w:t>
      </w:r>
      <w:r w:rsidR="00434C8E" w:rsidRPr="00542009">
        <w:rPr>
          <w:rFonts w:ascii="Arial Narrow" w:eastAsiaTheme="minorHAnsi" w:hAnsi="Arial Narrow" w:cs="Arial"/>
          <w:sz w:val="22"/>
          <w:szCs w:val="22"/>
          <w:lang w:eastAsia="en-US"/>
        </w:rPr>
        <w:t xml:space="preserve"> y </w:t>
      </w:r>
      <w:r w:rsidR="00FD2FC0" w:rsidRPr="00542009">
        <w:rPr>
          <w:rFonts w:ascii="Arial Narrow" w:eastAsiaTheme="minorHAnsi" w:hAnsi="Arial Narrow" w:cs="Arial"/>
          <w:sz w:val="22"/>
          <w:szCs w:val="22"/>
          <w:lang w:eastAsia="en-US"/>
        </w:rPr>
        <w:t xml:space="preserve">4 puntos (donde </w:t>
      </w:r>
      <w:r w:rsidR="00057B37" w:rsidRPr="00542009">
        <w:rPr>
          <w:rFonts w:ascii="Arial Narrow" w:eastAsiaTheme="minorHAnsi" w:hAnsi="Arial Narrow" w:cs="Arial"/>
          <w:sz w:val="22"/>
          <w:szCs w:val="22"/>
          <w:lang w:eastAsia="en-US"/>
        </w:rPr>
        <w:t xml:space="preserve">1 es </w:t>
      </w:r>
      <w:r w:rsidR="005A4CA4" w:rsidRPr="00542009">
        <w:rPr>
          <w:rFonts w:ascii="Arial Narrow" w:eastAsiaTheme="minorHAnsi" w:hAnsi="Arial Narrow" w:cs="Arial"/>
          <w:sz w:val="22"/>
          <w:szCs w:val="22"/>
          <w:lang w:eastAsia="en-US"/>
        </w:rPr>
        <w:t xml:space="preserve">muy poco, </w:t>
      </w:r>
      <w:r w:rsidR="00FD2FC0" w:rsidRPr="00542009">
        <w:rPr>
          <w:rFonts w:ascii="Arial Narrow" w:eastAsiaTheme="minorHAnsi" w:hAnsi="Arial Narrow" w:cs="Arial"/>
          <w:sz w:val="22"/>
          <w:szCs w:val="22"/>
          <w:lang w:eastAsia="en-US"/>
        </w:rPr>
        <w:t xml:space="preserve">2 poco, 3 bastante y 4 </w:t>
      </w:r>
      <w:r w:rsidR="001D3A2A" w:rsidRPr="00542009">
        <w:rPr>
          <w:rFonts w:ascii="Arial Narrow" w:eastAsiaTheme="minorHAnsi" w:hAnsi="Arial Narrow" w:cs="Arial"/>
          <w:sz w:val="22"/>
          <w:szCs w:val="22"/>
          <w:lang w:eastAsia="en-US"/>
        </w:rPr>
        <w:t>mucho)</w:t>
      </w:r>
      <w:r w:rsidRPr="00542009">
        <w:rPr>
          <w:rFonts w:ascii="Arial Narrow" w:eastAsiaTheme="minorHAnsi" w:hAnsi="Arial Narrow" w:cs="Arial"/>
          <w:sz w:val="22"/>
          <w:szCs w:val="22"/>
          <w:lang w:eastAsia="en-US"/>
        </w:rPr>
        <w:t>, teniendo el estándar de la escala un valor de 2,5. Por ello, para la adaptación</w:t>
      </w:r>
      <w:r w:rsidR="005A4CA4" w:rsidRPr="00542009">
        <w:rPr>
          <w:rFonts w:ascii="Arial Narrow" w:eastAsiaTheme="minorHAnsi" w:hAnsi="Arial Narrow" w:cs="Arial"/>
          <w:sz w:val="22"/>
          <w:szCs w:val="22"/>
          <w:lang w:eastAsia="en-US"/>
        </w:rPr>
        <w:t xml:space="preserve"> del cuestionario del presente estudio</w:t>
      </w:r>
      <w:r w:rsidRPr="00542009">
        <w:rPr>
          <w:rFonts w:ascii="Arial Narrow" w:eastAsiaTheme="minorHAnsi" w:hAnsi="Arial Narrow" w:cs="Arial"/>
          <w:sz w:val="22"/>
          <w:szCs w:val="22"/>
          <w:lang w:eastAsia="en-US"/>
        </w:rPr>
        <w:t>, se han escogido las dimensiones referentes a la flexibilidad y polivalencia del espacio, los dispositivos proactivos hacia la diversidad, la política institucional de formación del profesorado, la coherencia del currículum, el liderazgo pedagógico, y la coordinación y colaboración. En cuanto a los ítems, no se utilizan todos los de las dimensiones del Ámbito A del cuestionario ACADI, debido a que existen otros sin re</w:t>
      </w:r>
      <w:r w:rsidR="00CD53C7" w:rsidRPr="00542009">
        <w:rPr>
          <w:rFonts w:ascii="Arial Narrow" w:eastAsiaTheme="minorHAnsi" w:hAnsi="Arial Narrow" w:cs="Arial"/>
          <w:sz w:val="22"/>
          <w:szCs w:val="22"/>
          <w:lang w:eastAsia="en-US"/>
        </w:rPr>
        <w:t>lación con el objeto de estudio.</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A partir de lo anterior, se han creado tres dimensiones: “Estructura y gestión de los recursos”, “Coherencia interna y política institucional” y “Coordinación y colaboración”. La primera alude a la existencia, en el centro, de distintos espacios en los que se puedan realizar actividades para el conjunto del alumnado. Además, incluye la presencia de recursos para atender a los escolares que presentan necesidades específicas de apoyo educativo. La segunda dimensión está relacionada con la formación de los docentes, la implicación del Equipo Directivo en ello, la necesidad de adaptar el currículo al contexto educativo y la consideración del centro como una comunidad. La última dimensión, denominada “Coordinación y colaboración”, se refiere a la capacidad para trabajar conjuntamente, reflexionando sobre la práctica educativa y solucionando las problemáticas existentes.</w:t>
      </w:r>
    </w:p>
    <w:p w:rsidR="00EC2E18"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A continuación, en la Tabla 2 se muestran los ítems pertenecientes a la dimensión “Estructura y gestión de los recursos”.</w:t>
      </w:r>
    </w:p>
    <w:p w:rsidR="00802561" w:rsidRPr="00542009" w:rsidRDefault="00EC2E18" w:rsidP="00454C75">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b/>
          <w:sz w:val="22"/>
          <w:szCs w:val="22"/>
          <w:lang w:eastAsia="en-US"/>
        </w:rPr>
        <w:t>Tabla 2.</w:t>
      </w:r>
      <w:r w:rsidR="00802561" w:rsidRPr="00542009">
        <w:rPr>
          <w:rFonts w:ascii="Arial Narrow" w:eastAsiaTheme="minorHAnsi" w:hAnsi="Arial Narrow" w:cs="Arial"/>
          <w:sz w:val="22"/>
          <w:szCs w:val="22"/>
          <w:lang w:eastAsia="en-US"/>
        </w:rPr>
        <w:t xml:space="preserve"> </w:t>
      </w:r>
      <w:r w:rsidRPr="00542009">
        <w:rPr>
          <w:rFonts w:ascii="Arial Narrow" w:eastAsiaTheme="minorHAnsi" w:hAnsi="Arial Narrow" w:cs="Arial"/>
          <w:sz w:val="22"/>
          <w:szCs w:val="22"/>
          <w:lang w:eastAsia="en-US"/>
        </w:rPr>
        <w:t>Ítems de la primera dime</w:t>
      </w:r>
      <w:r w:rsidR="00802561" w:rsidRPr="00542009">
        <w:rPr>
          <w:rFonts w:ascii="Arial Narrow" w:eastAsiaTheme="minorHAnsi" w:hAnsi="Arial Narrow" w:cs="Arial"/>
          <w:sz w:val="22"/>
          <w:szCs w:val="22"/>
          <w:lang w:eastAsia="en-US"/>
        </w:rPr>
        <w:t>nsión del instrumento utilizado.</w:t>
      </w:r>
    </w:p>
    <w:tbl>
      <w:tblPr>
        <w:tblStyle w:val="Tablaconcuadrcula"/>
        <w:tblW w:w="0" w:type="auto"/>
        <w:jc w:val="center"/>
        <w:tblLook w:val="04A0" w:firstRow="1" w:lastRow="0" w:firstColumn="1" w:lastColumn="0" w:noHBand="0" w:noVBand="1"/>
      </w:tblPr>
      <w:tblGrid>
        <w:gridCol w:w="8477"/>
      </w:tblGrid>
      <w:tr w:rsidR="00542009" w:rsidRPr="00542009" w:rsidTr="004A61DD">
        <w:trPr>
          <w:trHeight w:val="417"/>
          <w:jc w:val="center"/>
        </w:trPr>
        <w:tc>
          <w:tcPr>
            <w:tcW w:w="8477" w:type="dxa"/>
            <w:shd w:val="clear" w:color="auto" w:fill="auto"/>
            <w:vAlign w:val="center"/>
          </w:tcPr>
          <w:p w:rsidR="00EC2E18" w:rsidRPr="00542009" w:rsidRDefault="00EC2E18" w:rsidP="00FD17AD">
            <w:pPr>
              <w:tabs>
                <w:tab w:val="left" w:pos="795"/>
                <w:tab w:val="center" w:pos="4497"/>
                <w:tab w:val="right" w:pos="8994"/>
              </w:tabs>
              <w:jc w:val="center"/>
              <w:rPr>
                <w:rFonts w:ascii="Arial Narrow" w:eastAsiaTheme="minorHAnsi" w:hAnsi="Arial Narrow" w:cs="Arial"/>
                <w:b/>
                <w:sz w:val="22"/>
                <w:szCs w:val="22"/>
                <w:lang w:eastAsia="en-US"/>
              </w:rPr>
            </w:pPr>
            <w:r w:rsidRPr="00542009">
              <w:rPr>
                <w:rFonts w:ascii="Arial Narrow" w:eastAsiaTheme="minorHAnsi" w:hAnsi="Arial Narrow" w:cs="Arial"/>
                <w:b/>
                <w:sz w:val="22"/>
                <w:szCs w:val="22"/>
                <w:lang w:eastAsia="en-US"/>
              </w:rPr>
              <w:t>ESTRUCTURA Y GESTIÓN DE LOS RECURSOS</w:t>
            </w:r>
          </w:p>
        </w:tc>
      </w:tr>
      <w:tr w:rsidR="00542009" w:rsidRPr="00542009" w:rsidTr="00394E44">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Existen condiciones arquitectónicas que posibilitan el acceso, la circulación, desplazamiento y comunicación a todas las dependencias y servicios del centro.</w:t>
            </w:r>
          </w:p>
        </w:tc>
      </w:tr>
      <w:tr w:rsidR="00542009" w:rsidRPr="00542009" w:rsidTr="00394E44">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Se contemplan medidas de seguridad en  infraestructura para todos los alumnos y en concreto para los alumnos que presentan necesidades educativas especiales.</w:t>
            </w:r>
          </w:p>
        </w:tc>
      </w:tr>
      <w:tr w:rsidR="00542009" w:rsidRPr="00542009" w:rsidTr="00394E44">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centro dispone de medios y tecnologías para facilitar la comunicación.</w:t>
            </w:r>
          </w:p>
        </w:tc>
      </w:tr>
      <w:tr w:rsidR="00542009" w:rsidRPr="00542009" w:rsidTr="00394E44">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Se llevan a cabo planes y actuaciones de promoción de la convivencia en el centro.</w:t>
            </w:r>
          </w:p>
        </w:tc>
      </w:tr>
    </w:tbl>
    <w:p w:rsidR="004C28E9" w:rsidRPr="00542009" w:rsidRDefault="00EC2E18" w:rsidP="00454C75">
      <w:pPr>
        <w:spacing w:before="120"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La Tabla 3 expone los ítems sobre la dimensión “Coherencia interna y política </w:t>
      </w:r>
      <w:r w:rsidRPr="00542009">
        <w:rPr>
          <w:rFonts w:ascii="Arial Narrow" w:eastAsiaTheme="minorHAnsi" w:hAnsi="Arial Narrow" w:cs="Arial"/>
          <w:spacing w:val="-2"/>
          <w:sz w:val="22"/>
          <w:szCs w:val="22"/>
          <w:lang w:eastAsia="en-US"/>
        </w:rPr>
        <w:t>institucional”.</w:t>
      </w:r>
    </w:p>
    <w:p w:rsidR="00802561" w:rsidRPr="00542009" w:rsidRDefault="00EC2E18" w:rsidP="00454C75">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b/>
          <w:sz w:val="22"/>
          <w:szCs w:val="22"/>
          <w:lang w:eastAsia="en-US"/>
        </w:rPr>
        <w:t>Tabla 3.</w:t>
      </w:r>
      <w:r w:rsidR="00802561" w:rsidRPr="00542009">
        <w:rPr>
          <w:rFonts w:ascii="Arial Narrow" w:eastAsiaTheme="minorHAnsi" w:hAnsi="Arial Narrow" w:cs="Arial"/>
          <w:sz w:val="22"/>
          <w:szCs w:val="22"/>
          <w:lang w:eastAsia="en-US"/>
        </w:rPr>
        <w:t xml:space="preserve"> </w:t>
      </w:r>
      <w:r w:rsidRPr="00542009">
        <w:rPr>
          <w:rFonts w:ascii="Arial Narrow" w:eastAsiaTheme="minorHAnsi" w:hAnsi="Arial Narrow" w:cs="Arial"/>
          <w:sz w:val="22"/>
          <w:szCs w:val="22"/>
          <w:lang w:eastAsia="en-US"/>
        </w:rPr>
        <w:t>Ítems de la segunda dimensión del instrumento utilizado</w:t>
      </w:r>
      <w:r w:rsidR="00802561" w:rsidRPr="00542009">
        <w:rPr>
          <w:rFonts w:ascii="Arial Narrow" w:eastAsiaTheme="minorHAnsi" w:hAnsi="Arial Narrow" w:cs="Arial"/>
          <w:sz w:val="22"/>
          <w:szCs w:val="22"/>
          <w:lang w:eastAsia="en-US"/>
        </w:rPr>
        <w:t>.</w:t>
      </w:r>
    </w:p>
    <w:tbl>
      <w:tblPr>
        <w:tblStyle w:val="Tablaconcuadrcula"/>
        <w:tblW w:w="0" w:type="auto"/>
        <w:jc w:val="center"/>
        <w:tblLook w:val="04A0" w:firstRow="1" w:lastRow="0" w:firstColumn="1" w:lastColumn="0" w:noHBand="0" w:noVBand="1"/>
      </w:tblPr>
      <w:tblGrid>
        <w:gridCol w:w="8477"/>
      </w:tblGrid>
      <w:tr w:rsidR="00542009" w:rsidRPr="00542009" w:rsidTr="00DC7EA1">
        <w:trPr>
          <w:trHeight w:val="361"/>
          <w:jc w:val="center"/>
        </w:trPr>
        <w:tc>
          <w:tcPr>
            <w:tcW w:w="8477" w:type="dxa"/>
            <w:shd w:val="clear" w:color="auto" w:fill="auto"/>
            <w:vAlign w:val="center"/>
          </w:tcPr>
          <w:p w:rsidR="00EC2E18" w:rsidRPr="00542009" w:rsidRDefault="00EC2E18" w:rsidP="00FD17AD">
            <w:pPr>
              <w:jc w:val="center"/>
              <w:rPr>
                <w:rFonts w:ascii="Arial Narrow" w:eastAsiaTheme="minorHAnsi" w:hAnsi="Arial Narrow" w:cs="Arial"/>
                <w:sz w:val="22"/>
                <w:szCs w:val="22"/>
                <w:lang w:eastAsia="en-US"/>
              </w:rPr>
            </w:pPr>
            <w:r w:rsidRPr="00542009">
              <w:rPr>
                <w:rFonts w:ascii="Arial Narrow" w:eastAsia="Calibri" w:hAnsi="Arial Narrow" w:cs="Arial"/>
                <w:b/>
                <w:sz w:val="22"/>
                <w:szCs w:val="22"/>
                <w:lang w:eastAsia="en-US" w:bidi="en-US"/>
              </w:rPr>
              <w:t>COHERENCIA INTERNA Y POLÍTICA INSTITUCIONAL</w:t>
            </w:r>
          </w:p>
        </w:tc>
      </w:tr>
      <w:tr w:rsidR="00542009"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Equipo Directivo se implica de forma activa y personal en las actividades de formación del profesorado y de mejora de centro.</w:t>
            </w:r>
          </w:p>
        </w:tc>
      </w:tr>
      <w:tr w:rsidR="00542009"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profesorado recibe formación sobre la creación y gestión de actividades de aprendizaje colaborativo.</w:t>
            </w:r>
          </w:p>
        </w:tc>
      </w:tr>
      <w:tr w:rsidR="00542009"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profesorado tiene formación sobre el uso de la tecnología.</w:t>
            </w:r>
          </w:p>
        </w:tc>
      </w:tr>
      <w:tr w:rsidR="00542009"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profesorado tiene formación sobre las dificultades de aprendizaje.</w:t>
            </w:r>
          </w:p>
        </w:tc>
      </w:tr>
      <w:tr w:rsidR="00542009"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El Equipo Directivo impulsa y promociona actividades de mejora, innovación y desarrollo de la organización.</w:t>
            </w:r>
          </w:p>
        </w:tc>
      </w:tr>
      <w:tr w:rsidR="00EC2E18" w:rsidRPr="00542009" w:rsidTr="00DC7EA1">
        <w:trPr>
          <w:jc w:val="center"/>
        </w:trPr>
        <w:tc>
          <w:tcPr>
            <w:tcW w:w="8477" w:type="dxa"/>
          </w:tcPr>
          <w:p w:rsidR="00EC2E18" w:rsidRPr="00542009" w:rsidRDefault="00EC2E18" w:rsidP="00FD17AD">
            <w:pPr>
              <w:numPr>
                <w:ilvl w:val="0"/>
                <w:numId w:val="2"/>
              </w:numPr>
              <w:ind w:left="426" w:hanging="426"/>
              <w:contextualSpacing/>
              <w:jc w:val="both"/>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Se unifican los criterios metodológicos de centro que permitan procesos de enseñanza-aprendizaje individualizados.</w:t>
            </w:r>
          </w:p>
        </w:tc>
      </w:tr>
    </w:tbl>
    <w:p w:rsidR="001B0E57" w:rsidRPr="00542009" w:rsidRDefault="001B0E57" w:rsidP="00FD17AD">
      <w:pPr>
        <w:spacing w:after="120"/>
        <w:jc w:val="both"/>
        <w:rPr>
          <w:rFonts w:ascii="Arial Narrow" w:eastAsiaTheme="minorHAnsi" w:hAnsi="Arial Narrow" w:cs="Arial"/>
          <w:sz w:val="22"/>
          <w:szCs w:val="22"/>
          <w:lang w:eastAsia="en-US"/>
        </w:rPr>
      </w:pPr>
    </w:p>
    <w:p w:rsidR="00A13286" w:rsidRPr="00542009" w:rsidRDefault="00EC2E18" w:rsidP="00FD17AD">
      <w:pPr>
        <w:spacing w:after="120"/>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En la Tabla 4 se observan los ítems de la dimensión “Coordinación y Colaboración”.</w:t>
      </w:r>
    </w:p>
    <w:p w:rsidR="00802561" w:rsidRPr="00542009" w:rsidRDefault="00A13286" w:rsidP="00454C75">
      <w:pPr>
        <w:spacing w:before="120" w:after="120"/>
        <w:jc w:val="both"/>
        <w:rPr>
          <w:rFonts w:ascii="Arial Narrow" w:eastAsiaTheme="minorHAnsi" w:hAnsi="Arial Narrow" w:cs="Arial"/>
          <w:sz w:val="22"/>
          <w:szCs w:val="22"/>
          <w:lang w:eastAsia="en-US"/>
        </w:rPr>
      </w:pPr>
      <w:r w:rsidRPr="00542009">
        <w:rPr>
          <w:rFonts w:ascii="Arial Narrow" w:eastAsiaTheme="minorHAnsi" w:hAnsi="Arial Narrow" w:cs="Arial"/>
          <w:b/>
          <w:sz w:val="22"/>
          <w:szCs w:val="22"/>
          <w:lang w:eastAsia="en-US"/>
        </w:rPr>
        <w:t>Tabla 4.</w:t>
      </w:r>
      <w:r w:rsidR="00802561" w:rsidRPr="00542009">
        <w:rPr>
          <w:rFonts w:ascii="Arial Narrow" w:eastAsiaTheme="minorHAnsi" w:hAnsi="Arial Narrow" w:cs="Arial"/>
          <w:sz w:val="22"/>
          <w:szCs w:val="22"/>
          <w:lang w:eastAsia="en-US"/>
        </w:rPr>
        <w:t xml:space="preserve"> </w:t>
      </w:r>
      <w:r w:rsidR="00EC2E18" w:rsidRPr="00542009">
        <w:rPr>
          <w:rFonts w:ascii="Arial Narrow" w:eastAsiaTheme="minorHAnsi" w:hAnsi="Arial Narrow" w:cs="Arial"/>
          <w:sz w:val="22"/>
          <w:szCs w:val="22"/>
          <w:lang w:eastAsia="en-US"/>
        </w:rPr>
        <w:t>Ítems de la tercera dime</w:t>
      </w:r>
      <w:r w:rsidR="00802561" w:rsidRPr="00542009">
        <w:rPr>
          <w:rFonts w:ascii="Arial Narrow" w:eastAsiaTheme="minorHAnsi" w:hAnsi="Arial Narrow" w:cs="Arial"/>
          <w:sz w:val="22"/>
          <w:szCs w:val="22"/>
          <w:lang w:eastAsia="en-US"/>
        </w:rPr>
        <w:t>nsión del instrumento utilizado.</w:t>
      </w:r>
    </w:p>
    <w:tbl>
      <w:tblPr>
        <w:tblStyle w:val="Tablaconcuadrcula"/>
        <w:tblW w:w="8504" w:type="dxa"/>
        <w:jc w:val="center"/>
        <w:tblLook w:val="04A0" w:firstRow="1" w:lastRow="0" w:firstColumn="1" w:lastColumn="0" w:noHBand="0" w:noVBand="1"/>
      </w:tblPr>
      <w:tblGrid>
        <w:gridCol w:w="8504"/>
      </w:tblGrid>
      <w:tr w:rsidR="00542009" w:rsidRPr="00542009" w:rsidTr="00DC7EA1">
        <w:trPr>
          <w:jc w:val="center"/>
        </w:trPr>
        <w:tc>
          <w:tcPr>
            <w:tcW w:w="8504" w:type="dxa"/>
            <w:shd w:val="clear" w:color="auto" w:fill="auto"/>
          </w:tcPr>
          <w:p w:rsidR="00EC2E18" w:rsidRPr="00542009" w:rsidRDefault="00EC2E18" w:rsidP="00FD17AD">
            <w:pPr>
              <w:ind w:hanging="61"/>
              <w:jc w:val="center"/>
              <w:rPr>
                <w:rFonts w:ascii="Arial Narrow" w:eastAsia="Calibri" w:hAnsi="Arial Narrow" w:cs="Arial"/>
                <w:sz w:val="22"/>
                <w:szCs w:val="22"/>
                <w:lang w:eastAsia="en-US" w:bidi="en-US"/>
              </w:rPr>
            </w:pPr>
            <w:r w:rsidRPr="00542009">
              <w:rPr>
                <w:rFonts w:ascii="Arial Narrow" w:eastAsia="Calibri" w:hAnsi="Arial Narrow" w:cs="Arial"/>
                <w:b/>
                <w:sz w:val="22"/>
                <w:szCs w:val="22"/>
                <w:lang w:val="en-US" w:eastAsia="en-US" w:bidi="en-US"/>
              </w:rPr>
              <w:t>COORDINACIÓN Y COLABORACIÓN</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Se establecen reuniones periódicas para la coordinación del profesorado a nivel de ciclo/departamento o centro.</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El proceso de evaluación psicopedagógica se hace de forma conjunta entre el profesorado y el equipo/departamento de orientación.</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El profesor tutor trabaja estrechamente con otro profesionales (Maestro en adición y lenguaje, fisioterapeuta, orientador, trabajador social, maestro de talleres, TRV de la ONCE, etc.).</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Existe una coordinación estrecha entre el Servicio de Orientación Psicopedagógica y los profesionales que inciden en un mismo alumnado.</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El profesorado trabaja colaborativamente (en equipos o compartiendo aula) para introducir mejoras pedagógicas que permitan el éxito del alumnado.</w:t>
            </w:r>
          </w:p>
        </w:tc>
      </w:tr>
      <w:tr w:rsidR="00542009" w:rsidRPr="00542009" w:rsidTr="00DC7EA1">
        <w:trPr>
          <w:jc w:val="center"/>
        </w:trPr>
        <w:tc>
          <w:tcPr>
            <w:tcW w:w="8504" w:type="dxa"/>
          </w:tcPr>
          <w:p w:rsidR="00EC2E18" w:rsidRPr="00542009" w:rsidRDefault="00EC2E18" w:rsidP="00FD17AD">
            <w:pPr>
              <w:numPr>
                <w:ilvl w:val="0"/>
                <w:numId w:val="2"/>
              </w:numPr>
              <w:ind w:left="426" w:hanging="426"/>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El profesorado del aula y el maestro de apoyo planifican de manera conjunta el proceso educativo del alumnado con necesidad específica de apoyo educativo.</w:t>
            </w:r>
          </w:p>
        </w:tc>
      </w:tr>
    </w:tbl>
    <w:p w:rsidR="003C49D4" w:rsidRPr="00542009" w:rsidRDefault="00EC2E18" w:rsidP="00F35FB9">
      <w:pPr>
        <w:keepNext/>
        <w:keepLines/>
        <w:spacing w:before="120" w:after="120"/>
        <w:jc w:val="both"/>
        <w:outlineLvl w:val="2"/>
        <w:rPr>
          <w:rFonts w:ascii="Arial Narrow" w:eastAsiaTheme="minorHAnsi" w:hAnsi="Arial Narrow" w:cs="Arial"/>
          <w:sz w:val="22"/>
          <w:szCs w:val="22"/>
          <w:lang w:eastAsia="en-US"/>
        </w:rPr>
      </w:pPr>
      <w:r w:rsidRPr="00542009">
        <w:rPr>
          <w:rFonts w:ascii="Arial Narrow" w:eastAsia="Calibri" w:hAnsi="Arial Narrow" w:cs="Arial"/>
          <w:sz w:val="22"/>
          <w:szCs w:val="22"/>
          <w:lang w:eastAsia="en-US" w:bidi="en-US"/>
        </w:rPr>
        <w:t xml:space="preserve">El procedimiento ha pasado por tres fases: inicial, de desarrollo y final. </w:t>
      </w:r>
      <w:r w:rsidR="003E564D" w:rsidRPr="00542009">
        <w:rPr>
          <w:rFonts w:ascii="Arial Narrow" w:eastAsiaTheme="minorHAnsi" w:hAnsi="Arial Narrow" w:cs="Arial"/>
          <w:sz w:val="22"/>
          <w:szCs w:val="22"/>
          <w:lang w:eastAsia="en-US"/>
        </w:rPr>
        <w:t>Una vez  formulado</w:t>
      </w:r>
      <w:r w:rsidRPr="00542009">
        <w:rPr>
          <w:rFonts w:ascii="Arial Narrow" w:eastAsiaTheme="minorHAnsi" w:hAnsi="Arial Narrow" w:cs="Arial"/>
          <w:sz w:val="22"/>
          <w:szCs w:val="22"/>
          <w:lang w:eastAsia="en-US"/>
        </w:rPr>
        <w:t xml:space="preserve"> el problema de investigación y los objetivos, tanto e</w:t>
      </w:r>
      <w:r w:rsidR="003E564D" w:rsidRPr="00542009">
        <w:rPr>
          <w:rFonts w:ascii="Arial Narrow" w:eastAsiaTheme="minorHAnsi" w:hAnsi="Arial Narrow" w:cs="Arial"/>
          <w:sz w:val="22"/>
          <w:szCs w:val="22"/>
          <w:lang w:eastAsia="en-US"/>
        </w:rPr>
        <w:t>l general como los específicos</w:t>
      </w:r>
      <w:r w:rsidRPr="00542009">
        <w:rPr>
          <w:rFonts w:ascii="Arial Narrow" w:eastAsiaTheme="minorHAnsi" w:hAnsi="Arial Narrow" w:cs="Arial"/>
          <w:sz w:val="22"/>
          <w:szCs w:val="22"/>
          <w:lang w:eastAsia="en-US"/>
        </w:rPr>
        <w:t>, se elaboró el instrumento de</w:t>
      </w:r>
      <w:r w:rsidR="009E4D02" w:rsidRPr="00542009">
        <w:rPr>
          <w:rFonts w:ascii="Arial Narrow" w:eastAsiaTheme="minorHAnsi" w:hAnsi="Arial Narrow" w:cs="Arial"/>
          <w:sz w:val="22"/>
          <w:szCs w:val="22"/>
          <w:lang w:eastAsia="en-US"/>
        </w:rPr>
        <w:t xml:space="preserve"> recogida de información.</w:t>
      </w:r>
      <w:r w:rsidR="003E564D" w:rsidRPr="00542009">
        <w:rPr>
          <w:rFonts w:ascii="Arial Narrow" w:eastAsiaTheme="minorHAnsi" w:hAnsi="Arial Narrow" w:cs="Arial"/>
          <w:sz w:val="22"/>
          <w:szCs w:val="22"/>
          <w:lang w:eastAsia="en-US"/>
        </w:rPr>
        <w:t xml:space="preserve"> Una vez contestados los cuestionarios y realizado el vaciado estadístico, </w:t>
      </w:r>
      <w:r w:rsidRPr="00542009">
        <w:rPr>
          <w:rFonts w:ascii="Arial Narrow" w:eastAsiaTheme="minorHAnsi" w:hAnsi="Arial Narrow" w:cs="Arial"/>
          <w:sz w:val="22"/>
          <w:szCs w:val="22"/>
          <w:lang w:eastAsia="en-US"/>
        </w:rPr>
        <w:t xml:space="preserve">se analizaron los datos del cuestionario, bajo la perspectiva de los docentes, en función de las tres dimensiones mencionadas, el género del profesorado y las etapas educativas de docencia. </w:t>
      </w:r>
      <w:r w:rsidR="000E1ADC" w:rsidRPr="00542009">
        <w:rPr>
          <w:rFonts w:ascii="Arial Narrow" w:eastAsiaTheme="minorHAnsi" w:hAnsi="Arial Narrow" w:cs="Arial"/>
          <w:sz w:val="22"/>
          <w:szCs w:val="22"/>
          <w:lang w:eastAsia="en-US"/>
        </w:rPr>
        <w:t>Para ello</w:t>
      </w:r>
      <w:r w:rsidR="00A13286" w:rsidRPr="00542009">
        <w:rPr>
          <w:rFonts w:ascii="Arial Narrow" w:eastAsiaTheme="minorHAnsi" w:hAnsi="Arial Narrow" w:cs="Arial"/>
          <w:sz w:val="22"/>
          <w:szCs w:val="22"/>
          <w:lang w:eastAsia="en-US"/>
        </w:rPr>
        <w:t>,</w:t>
      </w:r>
      <w:r w:rsidR="000E1ADC" w:rsidRPr="00542009">
        <w:rPr>
          <w:rFonts w:ascii="Arial Narrow" w:eastAsiaTheme="minorHAnsi" w:hAnsi="Arial Narrow" w:cs="Arial"/>
          <w:sz w:val="22"/>
          <w:szCs w:val="22"/>
          <w:lang w:eastAsia="en-US"/>
        </w:rPr>
        <w:t xml:space="preserve"> se utilizó el </w:t>
      </w:r>
      <w:r w:rsidR="003E564D" w:rsidRPr="00542009">
        <w:rPr>
          <w:rFonts w:ascii="Arial Narrow" w:eastAsiaTheme="minorHAnsi" w:hAnsi="Arial Narrow" w:cs="Arial"/>
          <w:sz w:val="22"/>
          <w:szCs w:val="22"/>
          <w:lang w:eastAsia="en-US"/>
        </w:rPr>
        <w:t>programa</w:t>
      </w:r>
      <w:r w:rsidR="000E1ADC" w:rsidRPr="00542009">
        <w:rPr>
          <w:rFonts w:ascii="Arial Narrow" w:eastAsiaTheme="minorHAnsi" w:hAnsi="Arial Narrow" w:cs="Arial"/>
          <w:sz w:val="22"/>
          <w:szCs w:val="22"/>
          <w:lang w:eastAsia="en-US"/>
        </w:rPr>
        <w:t xml:space="preserve"> SPSS en su versión 19.0</w:t>
      </w:r>
      <w:r w:rsidR="003E564D" w:rsidRPr="00542009">
        <w:rPr>
          <w:rFonts w:ascii="Arial Narrow" w:eastAsiaTheme="minorHAnsi" w:hAnsi="Arial Narrow" w:cs="Arial"/>
          <w:sz w:val="22"/>
          <w:szCs w:val="22"/>
          <w:lang w:eastAsia="en-US"/>
        </w:rPr>
        <w:t>,</w:t>
      </w:r>
      <w:r w:rsidR="00226BB4" w:rsidRPr="00542009">
        <w:rPr>
          <w:rFonts w:ascii="Arial Narrow" w:eastAsiaTheme="minorHAnsi" w:hAnsi="Arial Narrow" w:cs="Arial"/>
          <w:sz w:val="22"/>
          <w:szCs w:val="22"/>
          <w:lang w:eastAsia="en-US"/>
        </w:rPr>
        <w:t xml:space="preserve"> empleando la estadística no paramétrica, ya que la muestra no reunía las características necesarias  para poder aplicar la estadística paramétrica (</w:t>
      </w:r>
      <w:proofErr w:type="spellStart"/>
      <w:r w:rsidR="00226BB4" w:rsidRPr="00542009">
        <w:rPr>
          <w:rFonts w:ascii="Arial Narrow" w:eastAsiaTheme="minorHAnsi" w:hAnsi="Arial Narrow" w:cs="Arial"/>
          <w:sz w:val="22"/>
          <w:szCs w:val="22"/>
          <w:lang w:eastAsia="en-US"/>
        </w:rPr>
        <w:t>Siegel</w:t>
      </w:r>
      <w:proofErr w:type="spellEnd"/>
      <w:r w:rsidR="00226BB4" w:rsidRPr="00542009">
        <w:rPr>
          <w:rFonts w:ascii="Arial Narrow" w:eastAsiaTheme="minorHAnsi" w:hAnsi="Arial Narrow" w:cs="Arial"/>
          <w:sz w:val="22"/>
          <w:szCs w:val="22"/>
          <w:lang w:eastAsia="en-US"/>
        </w:rPr>
        <w:t>, 1990).</w:t>
      </w:r>
    </w:p>
    <w:p w:rsidR="00F35FB9" w:rsidRPr="00542009" w:rsidRDefault="00F35FB9" w:rsidP="00F35FB9">
      <w:pPr>
        <w:keepNext/>
        <w:keepLines/>
        <w:spacing w:before="120" w:after="120"/>
        <w:jc w:val="both"/>
        <w:outlineLvl w:val="2"/>
        <w:rPr>
          <w:rFonts w:ascii="Arial Narrow" w:eastAsiaTheme="minorHAnsi" w:hAnsi="Arial Narrow" w:cs="Arial"/>
          <w:sz w:val="22"/>
          <w:szCs w:val="22"/>
          <w:lang w:eastAsia="en-US"/>
        </w:rPr>
      </w:pPr>
    </w:p>
    <w:p w:rsidR="00EC2E18" w:rsidRPr="00542009" w:rsidRDefault="003C49D4" w:rsidP="00FD17AD">
      <w:pPr>
        <w:spacing w:after="120"/>
        <w:jc w:val="both"/>
        <w:rPr>
          <w:rFonts w:ascii="Arial Narrow" w:hAnsi="Arial Narrow" w:cs="Arial"/>
          <w:b/>
        </w:rPr>
      </w:pPr>
      <w:r w:rsidRPr="00542009">
        <w:rPr>
          <w:rFonts w:ascii="Arial Narrow" w:hAnsi="Arial Narrow" w:cs="Arial"/>
          <w:b/>
        </w:rPr>
        <w:t>3.-</w:t>
      </w:r>
      <w:r w:rsidR="00244C44" w:rsidRPr="00542009">
        <w:rPr>
          <w:rFonts w:ascii="Arial Narrow" w:hAnsi="Arial Narrow" w:cs="Arial"/>
          <w:b/>
        </w:rPr>
        <w:t>Resultados</w:t>
      </w:r>
      <w:r w:rsidR="00BB5CE4" w:rsidRPr="00542009">
        <w:rPr>
          <w:rFonts w:ascii="Arial Narrow" w:hAnsi="Arial Narrow" w:cs="Arial"/>
          <w:b/>
        </w:rPr>
        <w:t>.</w:t>
      </w:r>
    </w:p>
    <w:p w:rsidR="00802561" w:rsidRPr="00542009" w:rsidRDefault="003D3F09" w:rsidP="00FD17AD">
      <w:pPr>
        <w:spacing w:after="120"/>
        <w:jc w:val="both"/>
        <w:rPr>
          <w:rFonts w:ascii="Arial" w:hAnsi="Arial" w:cs="Arial"/>
        </w:rPr>
      </w:pPr>
      <w:r w:rsidRPr="00542009">
        <w:rPr>
          <w:rFonts w:ascii="Arial Narrow" w:hAnsi="Arial Narrow" w:cs="Arial"/>
          <w:sz w:val="22"/>
          <w:szCs w:val="22"/>
        </w:rPr>
        <w:t>En cuanto a l</w:t>
      </w:r>
      <w:r w:rsidR="00244C44" w:rsidRPr="00542009">
        <w:rPr>
          <w:rFonts w:ascii="Arial Narrow" w:hAnsi="Arial Narrow" w:cs="Arial"/>
          <w:sz w:val="22"/>
          <w:szCs w:val="22"/>
        </w:rPr>
        <w:t>a perspectiva del personal docente sobre la estructura y la gestión de los recursos del centro</w:t>
      </w:r>
      <w:r w:rsidRPr="00542009">
        <w:rPr>
          <w:rFonts w:ascii="Arial Narrow" w:hAnsi="Arial Narrow" w:cs="Arial"/>
          <w:sz w:val="22"/>
          <w:szCs w:val="22"/>
        </w:rPr>
        <w:t>, la coherencia interna y política institucional y la coordinación y colaboración,</w:t>
      </w:r>
      <w:r w:rsidRPr="00542009">
        <w:rPr>
          <w:rFonts w:ascii="Arial Narrow" w:hAnsi="Arial Narrow" w:cs="Arial"/>
          <w:b/>
          <w:sz w:val="22"/>
          <w:szCs w:val="22"/>
        </w:rPr>
        <w:t xml:space="preserve"> </w:t>
      </w:r>
      <w:r w:rsidRPr="00542009">
        <w:rPr>
          <w:rFonts w:ascii="Arial Narrow" w:hAnsi="Arial Narrow" w:cs="Arial"/>
          <w:sz w:val="22"/>
          <w:szCs w:val="22"/>
        </w:rPr>
        <w:t>e</w:t>
      </w:r>
      <w:r w:rsidR="00244C44" w:rsidRPr="00542009">
        <w:rPr>
          <w:rFonts w:ascii="Arial Narrow" w:hAnsi="Arial Narrow" w:cs="Arial"/>
          <w:sz w:val="22"/>
          <w:szCs w:val="22"/>
        </w:rPr>
        <w:t>n la</w:t>
      </w:r>
      <w:r w:rsidR="00FD3CF2" w:rsidRPr="00542009">
        <w:rPr>
          <w:rFonts w:ascii="Arial Narrow" w:hAnsi="Arial Narrow" w:cs="Arial"/>
          <w:sz w:val="22"/>
          <w:szCs w:val="22"/>
        </w:rPr>
        <w:t xml:space="preserve"> Tabla 5 se muestra, la media (</w:t>
      </w:r>
      <w:r w:rsidR="008F492D" w:rsidRPr="00542009">
        <w:rPr>
          <w:rFonts w:ascii="MS Reference Sans Serif" w:hAnsi="MS Reference Sans Serif"/>
          <w:sz w:val="20"/>
          <w:szCs w:val="20"/>
        </w:rPr>
        <w:t></w:t>
      </w:r>
      <w:r w:rsidR="00244C44" w:rsidRPr="00542009">
        <w:rPr>
          <w:rFonts w:ascii="Arial Narrow" w:hAnsi="Arial Narrow" w:cs="Arial"/>
          <w:sz w:val="22"/>
          <w:szCs w:val="22"/>
        </w:rPr>
        <w:t>)</w:t>
      </w:r>
      <w:r w:rsidR="00244C44" w:rsidRPr="00542009">
        <w:rPr>
          <w:rFonts w:ascii="Arial" w:hAnsi="Arial" w:cs="Arial"/>
        </w:rPr>
        <w:t xml:space="preserve"> </w:t>
      </w:r>
      <w:r w:rsidR="00244C44" w:rsidRPr="00542009">
        <w:rPr>
          <w:rFonts w:ascii="Arial Narrow" w:hAnsi="Arial Narrow" w:cs="Arial"/>
          <w:sz w:val="22"/>
          <w:szCs w:val="22"/>
        </w:rPr>
        <w:t>y la desviación típ</w:t>
      </w:r>
      <w:r w:rsidRPr="00542009">
        <w:rPr>
          <w:rFonts w:ascii="Arial Narrow" w:hAnsi="Arial Narrow" w:cs="Arial"/>
          <w:sz w:val="22"/>
          <w:szCs w:val="22"/>
        </w:rPr>
        <w:t>ica (σ) de la dimensión “Estructura y gestión de los recursos”</w:t>
      </w:r>
      <w:r w:rsidR="00244C44" w:rsidRPr="00542009">
        <w:rPr>
          <w:rFonts w:ascii="Arial Narrow" w:hAnsi="Arial Narrow" w:cs="Arial"/>
          <w:sz w:val="22"/>
          <w:szCs w:val="22"/>
        </w:rPr>
        <w:t>, tanto a nivel global como por ítems. Tal y como se puede observar, la puntuación media global obtenida, señala que los profesores consideran más que aceptable la estructura y gestión</w:t>
      </w:r>
      <w:r w:rsidR="006648FF" w:rsidRPr="00542009">
        <w:rPr>
          <w:rFonts w:ascii="Arial Narrow" w:hAnsi="Arial Narrow" w:cs="Arial"/>
          <w:sz w:val="22"/>
          <w:szCs w:val="22"/>
        </w:rPr>
        <w:t xml:space="preserve"> de los recursos en el centro (</w:t>
      </w:r>
      <w:r w:rsidR="008F492D" w:rsidRPr="00542009">
        <w:rPr>
          <w:rFonts w:ascii="MS Reference Sans Serif" w:hAnsi="MS Reference Sans Serif"/>
          <w:sz w:val="20"/>
          <w:szCs w:val="20"/>
        </w:rPr>
        <w:t></w:t>
      </w:r>
      <w:r w:rsidR="00244C44" w:rsidRPr="00542009">
        <w:rPr>
          <w:rFonts w:ascii="Arial Narrow" w:hAnsi="Arial Narrow" w:cs="Arial"/>
          <w:sz w:val="22"/>
          <w:szCs w:val="22"/>
          <w:vertAlign w:val="subscript"/>
        </w:rPr>
        <w:t>G</w:t>
      </w:r>
      <w:r w:rsidR="00DF5AE1" w:rsidRPr="00542009">
        <w:rPr>
          <w:rFonts w:ascii="Arial Narrow" w:hAnsi="Arial Narrow" w:cs="Arial"/>
          <w:sz w:val="22"/>
          <w:szCs w:val="22"/>
        </w:rPr>
        <w:t>=</w:t>
      </w:r>
      <w:r w:rsidR="00E61C3B" w:rsidRPr="00542009">
        <w:rPr>
          <w:rFonts w:ascii="Arial Narrow" w:hAnsi="Arial Narrow" w:cs="Arial"/>
          <w:sz w:val="22"/>
          <w:szCs w:val="22"/>
        </w:rPr>
        <w:t xml:space="preserve"> </w:t>
      </w:r>
      <w:r w:rsidR="00DF5AE1" w:rsidRPr="00542009">
        <w:rPr>
          <w:rFonts w:ascii="Arial Narrow" w:hAnsi="Arial Narrow" w:cs="Arial"/>
          <w:sz w:val="22"/>
          <w:szCs w:val="22"/>
        </w:rPr>
        <w:t>3.</w:t>
      </w:r>
      <w:r w:rsidR="00244C44" w:rsidRPr="00542009">
        <w:rPr>
          <w:rFonts w:ascii="Arial Narrow" w:hAnsi="Arial Narrow" w:cs="Arial"/>
          <w:sz w:val="22"/>
          <w:szCs w:val="22"/>
        </w:rPr>
        <w:t>15).</w:t>
      </w:r>
      <w:r w:rsidR="00244C44" w:rsidRPr="00542009">
        <w:rPr>
          <w:rFonts w:ascii="Arial" w:hAnsi="Arial" w:cs="Arial"/>
        </w:rPr>
        <w:t xml:space="preserve"> </w:t>
      </w:r>
    </w:p>
    <w:p w:rsidR="00802561" w:rsidRPr="00542009" w:rsidRDefault="00A13286" w:rsidP="00454C75">
      <w:pPr>
        <w:spacing w:before="120" w:after="120"/>
        <w:jc w:val="both"/>
        <w:rPr>
          <w:rFonts w:ascii="Arial Narrow" w:hAnsi="Arial Narrow" w:cs="Arial"/>
          <w:sz w:val="22"/>
          <w:szCs w:val="22"/>
        </w:rPr>
      </w:pPr>
      <w:r w:rsidRPr="00542009">
        <w:rPr>
          <w:rFonts w:ascii="Arial Narrow" w:hAnsi="Arial Narrow" w:cs="Arial"/>
          <w:b/>
          <w:sz w:val="22"/>
          <w:szCs w:val="22"/>
        </w:rPr>
        <w:t>Tabla 5</w:t>
      </w:r>
      <w:r w:rsidR="00FD3CF2" w:rsidRPr="00542009">
        <w:rPr>
          <w:rFonts w:ascii="Arial Narrow" w:hAnsi="Arial Narrow" w:cs="Arial"/>
          <w:b/>
          <w:sz w:val="22"/>
          <w:szCs w:val="22"/>
        </w:rPr>
        <w:t>.</w:t>
      </w:r>
      <w:r w:rsidR="00802561" w:rsidRPr="00542009">
        <w:rPr>
          <w:rFonts w:ascii="Arial Narrow" w:hAnsi="Arial Narrow" w:cs="Arial"/>
          <w:sz w:val="22"/>
          <w:szCs w:val="22"/>
        </w:rPr>
        <w:t xml:space="preserve"> </w:t>
      </w:r>
      <w:r w:rsidR="00244C44" w:rsidRPr="00542009">
        <w:rPr>
          <w:rFonts w:ascii="Arial Narrow" w:hAnsi="Arial Narrow" w:cs="Arial"/>
          <w:sz w:val="22"/>
          <w:szCs w:val="22"/>
        </w:rPr>
        <w:t>Estadísticos de la dimensión “Estructura y gestión de los recursos”</w:t>
      </w:r>
      <w:r w:rsidR="00802561" w:rsidRPr="00542009">
        <w:rPr>
          <w:rFonts w:ascii="Arial Narrow" w:hAnsi="Arial Narrow" w:cs="Arial"/>
          <w:sz w:val="22"/>
          <w:szCs w:val="22"/>
        </w:rPr>
        <w:t>.</w:t>
      </w:r>
    </w:p>
    <w:tbl>
      <w:tblPr>
        <w:tblStyle w:val="Tablaconcuadrcula"/>
        <w:tblW w:w="8437" w:type="dxa"/>
        <w:jc w:val="center"/>
        <w:tblLayout w:type="fixed"/>
        <w:tblLook w:val="04A0" w:firstRow="1" w:lastRow="0" w:firstColumn="1" w:lastColumn="0" w:noHBand="0" w:noVBand="1"/>
      </w:tblPr>
      <w:tblGrid>
        <w:gridCol w:w="6913"/>
        <w:gridCol w:w="816"/>
        <w:gridCol w:w="708"/>
      </w:tblGrid>
      <w:tr w:rsidR="00542009" w:rsidRPr="00542009" w:rsidTr="009C299B">
        <w:trPr>
          <w:trHeight w:val="20"/>
          <w:jc w:val="center"/>
        </w:trPr>
        <w:tc>
          <w:tcPr>
            <w:tcW w:w="6913" w:type="dxa"/>
            <w:shd w:val="clear" w:color="auto" w:fill="auto"/>
            <w:vAlign w:val="center"/>
          </w:tcPr>
          <w:p w:rsidR="003415B9" w:rsidRPr="00542009" w:rsidRDefault="003415B9" w:rsidP="00FD17AD">
            <w:pPr>
              <w:jc w:val="center"/>
              <w:rPr>
                <w:rFonts w:ascii="Arial Narrow" w:hAnsi="Arial Narrow" w:cs="Arial"/>
                <w:b/>
                <w:sz w:val="22"/>
                <w:szCs w:val="22"/>
              </w:rPr>
            </w:pPr>
            <w:r w:rsidRPr="00542009">
              <w:rPr>
                <w:rFonts w:ascii="Arial Narrow" w:hAnsi="Arial Narrow" w:cs="Arial"/>
                <w:b/>
                <w:sz w:val="22"/>
                <w:szCs w:val="22"/>
              </w:rPr>
              <w:t>Ítems</w:t>
            </w:r>
          </w:p>
        </w:tc>
        <w:tc>
          <w:tcPr>
            <w:tcW w:w="816" w:type="dxa"/>
            <w:shd w:val="clear" w:color="auto" w:fill="auto"/>
            <w:vAlign w:val="center"/>
          </w:tcPr>
          <w:p w:rsidR="003415B9" w:rsidRPr="00542009" w:rsidRDefault="008F492D" w:rsidP="00FD17AD">
            <w:pPr>
              <w:jc w:val="center"/>
              <w:rPr>
                <w:rFonts w:ascii="Arial" w:hAnsi="Arial" w:cs="Arial"/>
                <w:b/>
                <w:sz w:val="20"/>
                <w:szCs w:val="20"/>
              </w:rPr>
            </w:pPr>
            <w:r w:rsidRPr="00542009">
              <w:rPr>
                <w:rFonts w:ascii="MS Reference Sans Serif" w:hAnsi="MS Reference Sans Serif"/>
                <w:b/>
                <w:sz w:val="20"/>
                <w:szCs w:val="20"/>
              </w:rPr>
              <w:t></w:t>
            </w:r>
          </w:p>
        </w:tc>
        <w:tc>
          <w:tcPr>
            <w:tcW w:w="708" w:type="dxa"/>
            <w:shd w:val="clear" w:color="auto" w:fill="auto"/>
            <w:vAlign w:val="center"/>
          </w:tcPr>
          <w:p w:rsidR="003415B9" w:rsidRPr="00542009" w:rsidRDefault="003415B9" w:rsidP="00FD17AD">
            <w:pPr>
              <w:jc w:val="center"/>
              <w:rPr>
                <w:rFonts w:ascii="Arial Narrow" w:hAnsi="Arial Narrow" w:cs="Arial"/>
                <w:b/>
                <w:sz w:val="22"/>
                <w:szCs w:val="22"/>
              </w:rPr>
            </w:pPr>
            <w:r w:rsidRPr="00542009">
              <w:rPr>
                <w:rFonts w:ascii="Arial Narrow" w:hAnsi="Arial Narrow" w:cs="Arial"/>
                <w:b/>
                <w:bCs/>
                <w:sz w:val="22"/>
                <w:szCs w:val="22"/>
                <w:lang w:bidi="en-US"/>
              </w:rPr>
              <w:t>σ</w:t>
            </w:r>
          </w:p>
        </w:tc>
      </w:tr>
      <w:tr w:rsidR="00542009" w:rsidRPr="00542009" w:rsidTr="009C299B">
        <w:trPr>
          <w:trHeight w:val="20"/>
          <w:jc w:val="center"/>
        </w:trPr>
        <w:tc>
          <w:tcPr>
            <w:tcW w:w="6913" w:type="dxa"/>
          </w:tcPr>
          <w:p w:rsidR="003415B9" w:rsidRPr="00542009" w:rsidRDefault="003415B9" w:rsidP="00FD17AD">
            <w:pPr>
              <w:jc w:val="both"/>
              <w:rPr>
                <w:rFonts w:ascii="Arial Narrow" w:hAnsi="Arial Narrow" w:cs="Arial"/>
                <w:sz w:val="22"/>
                <w:szCs w:val="22"/>
              </w:rPr>
            </w:pPr>
            <w:r w:rsidRPr="00542009">
              <w:rPr>
                <w:rFonts w:ascii="Arial Narrow" w:hAnsi="Arial Narrow" w:cs="Arial"/>
                <w:sz w:val="22"/>
                <w:szCs w:val="22"/>
              </w:rPr>
              <w:t>Global</w:t>
            </w:r>
          </w:p>
        </w:tc>
        <w:tc>
          <w:tcPr>
            <w:tcW w:w="816"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3415B9" w:rsidRPr="00542009">
              <w:rPr>
                <w:rFonts w:ascii="Arial Narrow" w:hAnsi="Arial Narrow" w:cs="Arial"/>
                <w:sz w:val="22"/>
                <w:szCs w:val="22"/>
              </w:rPr>
              <w:t>15</w:t>
            </w:r>
          </w:p>
        </w:tc>
        <w:tc>
          <w:tcPr>
            <w:tcW w:w="708"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3415B9" w:rsidRPr="00542009">
              <w:rPr>
                <w:rFonts w:ascii="Arial Narrow" w:hAnsi="Arial Narrow" w:cs="Arial"/>
                <w:sz w:val="22"/>
                <w:szCs w:val="22"/>
              </w:rPr>
              <w:t>508</w:t>
            </w:r>
          </w:p>
        </w:tc>
      </w:tr>
      <w:tr w:rsidR="00542009" w:rsidRPr="00542009" w:rsidTr="009C299B">
        <w:trPr>
          <w:trHeight w:val="20"/>
          <w:jc w:val="center"/>
        </w:trPr>
        <w:tc>
          <w:tcPr>
            <w:tcW w:w="6913" w:type="dxa"/>
          </w:tcPr>
          <w:p w:rsidR="003415B9" w:rsidRPr="00542009" w:rsidRDefault="003415B9" w:rsidP="00FD17AD">
            <w:pPr>
              <w:jc w:val="both"/>
              <w:rPr>
                <w:rFonts w:ascii="Arial Narrow" w:hAnsi="Arial Narrow" w:cs="Arial"/>
                <w:sz w:val="22"/>
                <w:szCs w:val="22"/>
              </w:rPr>
            </w:pPr>
            <w:r w:rsidRPr="00542009">
              <w:rPr>
                <w:rFonts w:ascii="Arial Narrow" w:hAnsi="Arial Narrow" w:cs="Arial"/>
                <w:sz w:val="22"/>
                <w:szCs w:val="22"/>
              </w:rPr>
              <w:t>P1. Existen condiciones arquitectónicas que posibilitan el acceso, la circulación, desplazamiento y comunicación a todas las dependencias y servicios del centro.</w:t>
            </w:r>
          </w:p>
        </w:tc>
        <w:tc>
          <w:tcPr>
            <w:tcW w:w="816"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2.</w:t>
            </w:r>
            <w:r w:rsidR="003415B9" w:rsidRPr="00542009">
              <w:rPr>
                <w:rFonts w:ascii="Arial Narrow" w:hAnsi="Arial Narrow" w:cs="Arial"/>
                <w:sz w:val="22"/>
                <w:szCs w:val="22"/>
              </w:rPr>
              <w:t>41</w:t>
            </w:r>
          </w:p>
        </w:tc>
        <w:tc>
          <w:tcPr>
            <w:tcW w:w="708"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1.</w:t>
            </w:r>
            <w:r w:rsidR="003415B9" w:rsidRPr="00542009">
              <w:rPr>
                <w:rFonts w:ascii="Arial Narrow" w:hAnsi="Arial Narrow" w:cs="Arial"/>
                <w:sz w:val="22"/>
                <w:szCs w:val="22"/>
              </w:rPr>
              <w:t>06</w:t>
            </w:r>
          </w:p>
        </w:tc>
      </w:tr>
      <w:tr w:rsidR="00542009" w:rsidRPr="00542009" w:rsidTr="009C299B">
        <w:trPr>
          <w:trHeight w:val="20"/>
          <w:jc w:val="center"/>
        </w:trPr>
        <w:tc>
          <w:tcPr>
            <w:tcW w:w="6913" w:type="dxa"/>
          </w:tcPr>
          <w:p w:rsidR="003415B9" w:rsidRPr="00542009" w:rsidRDefault="003415B9" w:rsidP="00FD17AD">
            <w:pPr>
              <w:jc w:val="both"/>
              <w:rPr>
                <w:rFonts w:ascii="Arial Narrow" w:hAnsi="Arial Narrow" w:cs="Arial"/>
                <w:sz w:val="22"/>
                <w:szCs w:val="22"/>
              </w:rPr>
            </w:pPr>
            <w:r w:rsidRPr="00542009">
              <w:rPr>
                <w:rFonts w:ascii="Arial Narrow" w:hAnsi="Arial Narrow" w:cs="Arial"/>
                <w:sz w:val="22"/>
                <w:szCs w:val="22"/>
              </w:rPr>
              <w:t>P2. Se contemplan medidas de seguridad en  infraestructura para todos los alumnos y en concreto para los alumnos que presentan necesidades educativas especiales.</w:t>
            </w:r>
          </w:p>
        </w:tc>
        <w:tc>
          <w:tcPr>
            <w:tcW w:w="816"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3415B9" w:rsidRPr="00542009">
              <w:rPr>
                <w:rFonts w:ascii="Arial Narrow" w:hAnsi="Arial Narrow" w:cs="Arial"/>
                <w:sz w:val="22"/>
                <w:szCs w:val="22"/>
              </w:rPr>
              <w:t>06</w:t>
            </w:r>
          </w:p>
        </w:tc>
        <w:tc>
          <w:tcPr>
            <w:tcW w:w="708"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3415B9" w:rsidRPr="00542009">
              <w:rPr>
                <w:rFonts w:ascii="Arial Narrow" w:hAnsi="Arial Narrow" w:cs="Arial"/>
                <w:sz w:val="22"/>
                <w:szCs w:val="22"/>
              </w:rPr>
              <w:t>748</w:t>
            </w:r>
          </w:p>
        </w:tc>
      </w:tr>
      <w:tr w:rsidR="00542009" w:rsidRPr="00542009" w:rsidTr="009C299B">
        <w:trPr>
          <w:trHeight w:val="20"/>
          <w:jc w:val="center"/>
        </w:trPr>
        <w:tc>
          <w:tcPr>
            <w:tcW w:w="6913" w:type="dxa"/>
          </w:tcPr>
          <w:p w:rsidR="003415B9" w:rsidRPr="00542009" w:rsidRDefault="003415B9" w:rsidP="00FD17AD">
            <w:pPr>
              <w:jc w:val="both"/>
              <w:rPr>
                <w:rFonts w:ascii="Arial Narrow" w:hAnsi="Arial Narrow" w:cs="Arial"/>
                <w:sz w:val="22"/>
                <w:szCs w:val="22"/>
              </w:rPr>
            </w:pPr>
            <w:r w:rsidRPr="00542009">
              <w:rPr>
                <w:rFonts w:ascii="Arial Narrow" w:hAnsi="Arial Narrow" w:cs="Arial"/>
                <w:sz w:val="22"/>
                <w:szCs w:val="22"/>
              </w:rPr>
              <w:t>P3. El centro dispone de medios y tecnologías para facilitar la comunicación.</w:t>
            </w:r>
          </w:p>
        </w:tc>
        <w:tc>
          <w:tcPr>
            <w:tcW w:w="816"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3415B9" w:rsidRPr="00542009">
              <w:rPr>
                <w:rFonts w:ascii="Arial Narrow" w:hAnsi="Arial Narrow" w:cs="Arial"/>
                <w:sz w:val="22"/>
                <w:szCs w:val="22"/>
              </w:rPr>
              <w:t>35</w:t>
            </w:r>
          </w:p>
        </w:tc>
        <w:tc>
          <w:tcPr>
            <w:tcW w:w="708"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3415B9" w:rsidRPr="00542009">
              <w:rPr>
                <w:rFonts w:ascii="Arial Narrow" w:hAnsi="Arial Narrow" w:cs="Arial"/>
                <w:sz w:val="22"/>
                <w:szCs w:val="22"/>
              </w:rPr>
              <w:t>493</w:t>
            </w:r>
          </w:p>
        </w:tc>
      </w:tr>
      <w:tr w:rsidR="003415B9" w:rsidRPr="00542009" w:rsidTr="009C299B">
        <w:trPr>
          <w:trHeight w:val="20"/>
          <w:jc w:val="center"/>
        </w:trPr>
        <w:tc>
          <w:tcPr>
            <w:tcW w:w="6913" w:type="dxa"/>
          </w:tcPr>
          <w:p w:rsidR="003415B9" w:rsidRPr="00542009" w:rsidRDefault="003415B9" w:rsidP="00FD17AD">
            <w:pPr>
              <w:jc w:val="both"/>
              <w:rPr>
                <w:rFonts w:ascii="Arial Narrow" w:hAnsi="Arial Narrow" w:cs="Arial"/>
                <w:sz w:val="22"/>
                <w:szCs w:val="22"/>
              </w:rPr>
            </w:pPr>
            <w:r w:rsidRPr="00542009">
              <w:rPr>
                <w:rFonts w:ascii="Arial Narrow" w:hAnsi="Arial Narrow" w:cs="Arial"/>
                <w:sz w:val="22"/>
                <w:szCs w:val="22"/>
              </w:rPr>
              <w:t>P4. Se llevan a cabo planes y actuaciones de promoción de la convivencia en el centro.</w:t>
            </w:r>
          </w:p>
        </w:tc>
        <w:tc>
          <w:tcPr>
            <w:tcW w:w="816"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3415B9" w:rsidRPr="00542009">
              <w:rPr>
                <w:rFonts w:ascii="Arial Narrow" w:hAnsi="Arial Narrow" w:cs="Arial"/>
                <w:sz w:val="22"/>
                <w:szCs w:val="22"/>
              </w:rPr>
              <w:t>76</w:t>
            </w:r>
          </w:p>
        </w:tc>
        <w:tc>
          <w:tcPr>
            <w:tcW w:w="708" w:type="dxa"/>
          </w:tcPr>
          <w:p w:rsidR="003415B9"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3415B9" w:rsidRPr="00542009">
              <w:rPr>
                <w:rFonts w:ascii="Arial Narrow" w:hAnsi="Arial Narrow" w:cs="Arial"/>
                <w:sz w:val="22"/>
                <w:szCs w:val="22"/>
              </w:rPr>
              <w:t>437</w:t>
            </w:r>
          </w:p>
        </w:tc>
      </w:tr>
    </w:tbl>
    <w:p w:rsidR="00FF4D07" w:rsidRPr="00542009" w:rsidRDefault="00FF4D07" w:rsidP="00FF4D07">
      <w:pPr>
        <w:spacing w:after="120"/>
        <w:jc w:val="both"/>
        <w:rPr>
          <w:rFonts w:ascii="Arial Narrow" w:hAnsi="Arial Narrow" w:cs="Arial"/>
          <w:sz w:val="12"/>
          <w:szCs w:val="22"/>
        </w:rPr>
      </w:pPr>
    </w:p>
    <w:p w:rsidR="00FF4D07" w:rsidRPr="00542009" w:rsidRDefault="00FF4D07" w:rsidP="00FF4D07">
      <w:pPr>
        <w:spacing w:after="120"/>
        <w:jc w:val="both"/>
        <w:rPr>
          <w:rFonts w:ascii="Arial Narrow" w:hAnsi="Arial Narrow" w:cs="Arial"/>
          <w:sz w:val="22"/>
          <w:szCs w:val="22"/>
        </w:rPr>
      </w:pPr>
      <w:r w:rsidRPr="00542009">
        <w:rPr>
          <w:rFonts w:ascii="Arial Narrow" w:hAnsi="Arial Narrow" w:cs="Arial"/>
          <w:sz w:val="22"/>
          <w:szCs w:val="22"/>
        </w:rPr>
        <w:t>Con relación al ítem vinculado al diseño de proyectos que propicien el desarrollo de un entorno positivo para la coexistencia (P4), se observa que los docentes están bastante satisfechos con la implementación de planes y actuaciones que promocionan la convivencia (</w:t>
      </w:r>
      <w:r w:rsidRPr="00542009">
        <w:rPr>
          <w:rFonts w:ascii="MS Reference Sans Serif" w:hAnsi="MS Reference Sans Serif"/>
          <w:sz w:val="20"/>
          <w:szCs w:val="20"/>
        </w:rPr>
        <w:t></w:t>
      </w:r>
      <w:r w:rsidRPr="00542009">
        <w:rPr>
          <w:rFonts w:ascii="Arial Narrow" w:hAnsi="Arial Narrow" w:cs="Arial"/>
          <w:sz w:val="22"/>
          <w:szCs w:val="22"/>
          <w:vertAlign w:val="subscript"/>
        </w:rPr>
        <w:t>P4</w:t>
      </w:r>
      <w:r w:rsidRPr="00542009">
        <w:rPr>
          <w:rFonts w:ascii="Arial Narrow" w:hAnsi="Arial Narrow" w:cs="Arial"/>
          <w:sz w:val="22"/>
          <w:szCs w:val="22"/>
        </w:rPr>
        <w:t>= 3.76). Asimismo, aunque con una menor puntuación que en el ítem anterior, los profesores se encuentran lo suficientemente conformes con las medidas de seguridad y los medios y tecnologías de los que dispone el colegio (</w:t>
      </w:r>
      <w:r w:rsidRPr="00542009">
        <w:rPr>
          <w:rFonts w:ascii="MS Reference Sans Serif" w:hAnsi="MS Reference Sans Serif"/>
          <w:sz w:val="20"/>
          <w:szCs w:val="20"/>
        </w:rPr>
        <w:t></w:t>
      </w:r>
      <w:r w:rsidRPr="00542009">
        <w:rPr>
          <w:rFonts w:ascii="Arial Narrow" w:hAnsi="Arial Narrow" w:cs="Arial"/>
          <w:sz w:val="22"/>
          <w:szCs w:val="22"/>
          <w:vertAlign w:val="subscript"/>
        </w:rPr>
        <w:t>P2</w:t>
      </w:r>
      <w:r w:rsidRPr="00542009">
        <w:rPr>
          <w:rFonts w:ascii="Arial Narrow" w:hAnsi="Arial Narrow" w:cs="Arial"/>
          <w:sz w:val="22"/>
          <w:szCs w:val="22"/>
        </w:rPr>
        <w:t>= 3.06 y</w:t>
      </w:r>
      <w:r w:rsidRPr="00542009">
        <w:rPr>
          <w:rFonts w:ascii="Arial" w:hAnsi="Arial" w:cs="Arial"/>
        </w:rPr>
        <w:t xml:space="preserve"> </w:t>
      </w:r>
      <w:r w:rsidRPr="00542009">
        <w:rPr>
          <w:rFonts w:ascii="MS Reference Sans Serif" w:hAnsi="MS Reference Sans Serif"/>
          <w:sz w:val="20"/>
          <w:szCs w:val="20"/>
        </w:rPr>
        <w:t></w:t>
      </w:r>
      <w:r w:rsidRPr="00542009">
        <w:rPr>
          <w:rFonts w:ascii="Arial Narrow" w:hAnsi="Arial Narrow" w:cs="Arial"/>
          <w:sz w:val="22"/>
          <w:szCs w:val="22"/>
          <w:vertAlign w:val="subscript"/>
        </w:rPr>
        <w:t>P3</w:t>
      </w:r>
      <w:r w:rsidRPr="00542009">
        <w:rPr>
          <w:rFonts w:ascii="Arial Narrow" w:hAnsi="Arial Narrow" w:cs="Arial"/>
          <w:sz w:val="22"/>
          <w:szCs w:val="22"/>
        </w:rPr>
        <w:t xml:space="preserve">= 3.35, respectivamente). No obstante, consideran que las condiciones arquitectónicas (P1) no son adecuadas, otorgándoles una puntuación media de 2.41, por las dificultades de acceso que podrían surgir a las dependencias y servicios de la escuela. Siendo el único ítem por debajo del estándar de la escala. </w:t>
      </w:r>
    </w:p>
    <w:p w:rsidR="002E36C6" w:rsidRPr="00542009" w:rsidRDefault="003415B9" w:rsidP="00FF4D07">
      <w:pPr>
        <w:spacing w:after="120"/>
        <w:jc w:val="both"/>
        <w:rPr>
          <w:rFonts w:ascii="Arial Narrow" w:hAnsi="Arial Narrow" w:cs="Arial"/>
          <w:sz w:val="22"/>
          <w:szCs w:val="22"/>
        </w:rPr>
      </w:pPr>
      <w:r w:rsidRPr="00542009">
        <w:rPr>
          <w:rFonts w:ascii="Arial Narrow" w:hAnsi="Arial Narrow" w:cs="Arial"/>
          <w:sz w:val="22"/>
          <w:szCs w:val="22"/>
        </w:rPr>
        <w:t>En cuanto a la desviación típica, de manera general (</w:t>
      </w:r>
      <w:proofErr w:type="spellStart"/>
      <w:r w:rsidRPr="00542009">
        <w:rPr>
          <w:rFonts w:ascii="Arial Narrow" w:hAnsi="Arial Narrow" w:cs="Arial"/>
          <w:sz w:val="22"/>
          <w:szCs w:val="22"/>
        </w:rPr>
        <w:t>σ</w:t>
      </w:r>
      <w:r w:rsidRPr="00542009">
        <w:rPr>
          <w:rFonts w:ascii="Arial Narrow" w:hAnsi="Arial Narrow" w:cs="Arial"/>
          <w:sz w:val="22"/>
          <w:szCs w:val="22"/>
          <w:vertAlign w:val="subscript"/>
        </w:rPr>
        <w:t>G</w:t>
      </w:r>
      <w:proofErr w:type="spellEnd"/>
      <w:r w:rsidR="00DF5AE1" w:rsidRPr="00542009">
        <w:rPr>
          <w:rFonts w:ascii="Arial Narrow" w:hAnsi="Arial Narrow" w:cs="Arial"/>
          <w:sz w:val="22"/>
          <w:szCs w:val="22"/>
        </w:rPr>
        <w:t>= .</w:t>
      </w:r>
      <w:r w:rsidRPr="00542009">
        <w:rPr>
          <w:rFonts w:ascii="Arial Narrow" w:hAnsi="Arial Narrow" w:cs="Arial"/>
          <w:sz w:val="22"/>
          <w:szCs w:val="22"/>
        </w:rPr>
        <w:t>508), los profesores se posicionan relativamente de acuerdo con la estructura y la utilización de los recursos del centro. Sin embargo, se encuentran en desacuerdo con la existencia, en el colegio, de condiciones arquitectónicas que posibilitan el acceso a</w:t>
      </w:r>
      <w:r w:rsidR="003F246C" w:rsidRPr="00542009">
        <w:rPr>
          <w:rFonts w:ascii="Arial Narrow" w:hAnsi="Arial Narrow" w:cs="Arial"/>
          <w:sz w:val="22"/>
          <w:szCs w:val="22"/>
        </w:rPr>
        <w:t xml:space="preserve"> todo el alumnado (σ</w:t>
      </w:r>
      <w:r w:rsidR="003F246C" w:rsidRPr="00542009">
        <w:rPr>
          <w:rFonts w:ascii="Arial Narrow" w:hAnsi="Arial Narrow" w:cs="Arial"/>
          <w:sz w:val="22"/>
          <w:szCs w:val="22"/>
          <w:vertAlign w:val="subscript"/>
        </w:rPr>
        <w:t>P1</w:t>
      </w:r>
      <w:r w:rsidR="00DF5AE1" w:rsidRPr="00542009">
        <w:rPr>
          <w:rFonts w:ascii="Arial Narrow" w:hAnsi="Arial Narrow" w:cs="Arial"/>
          <w:sz w:val="22"/>
          <w:szCs w:val="22"/>
        </w:rPr>
        <w:t>= 1.</w:t>
      </w:r>
      <w:r w:rsidR="003F246C" w:rsidRPr="00542009">
        <w:rPr>
          <w:rFonts w:ascii="Arial Narrow" w:hAnsi="Arial Narrow" w:cs="Arial"/>
          <w:sz w:val="22"/>
          <w:szCs w:val="22"/>
        </w:rPr>
        <w:t>064).</w:t>
      </w:r>
    </w:p>
    <w:p w:rsidR="00802561" w:rsidRPr="00542009" w:rsidRDefault="003D3F09" w:rsidP="00FD17AD">
      <w:pPr>
        <w:spacing w:after="120"/>
        <w:jc w:val="both"/>
        <w:rPr>
          <w:rFonts w:ascii="Arial Narrow" w:hAnsi="Arial Narrow" w:cs="Arial"/>
          <w:sz w:val="22"/>
          <w:szCs w:val="22"/>
        </w:rPr>
      </w:pPr>
      <w:r w:rsidRPr="00542009">
        <w:rPr>
          <w:rFonts w:ascii="Arial Narrow" w:hAnsi="Arial Narrow" w:cs="Arial"/>
          <w:sz w:val="22"/>
          <w:szCs w:val="22"/>
        </w:rPr>
        <w:t>Respecto a la opinión del profesorado del centro sobre la dimensión “Coherencia interna y política institucional”, l</w:t>
      </w:r>
      <w:r w:rsidR="002E36C6" w:rsidRPr="00542009">
        <w:rPr>
          <w:rFonts w:ascii="Arial Narrow" w:hAnsi="Arial Narrow" w:cs="Arial"/>
          <w:sz w:val="22"/>
          <w:szCs w:val="22"/>
        </w:rPr>
        <w:t xml:space="preserve">a Tabla 6 expone la media y la </w:t>
      </w:r>
      <w:r w:rsidR="003F246C" w:rsidRPr="00542009">
        <w:rPr>
          <w:rFonts w:ascii="Arial Narrow" w:hAnsi="Arial Narrow" w:cs="Arial"/>
          <w:sz w:val="22"/>
          <w:szCs w:val="22"/>
        </w:rPr>
        <w:t>dispersión</w:t>
      </w:r>
      <w:r w:rsidR="002E36C6" w:rsidRPr="00542009">
        <w:rPr>
          <w:rFonts w:ascii="Arial Narrow" w:hAnsi="Arial Narrow" w:cs="Arial"/>
          <w:sz w:val="22"/>
          <w:szCs w:val="22"/>
        </w:rPr>
        <w:t xml:space="preserve"> referente al pensamiento de los docentes, a nivel global y por ítems, sobre la implicación general del Equipo Directivo, las estrategias metodológicas y la formación del profesorado. </w:t>
      </w:r>
    </w:p>
    <w:p w:rsidR="00802561" w:rsidRPr="00542009" w:rsidRDefault="00D616C4" w:rsidP="00454C75">
      <w:pPr>
        <w:spacing w:before="120" w:after="120"/>
        <w:jc w:val="both"/>
        <w:rPr>
          <w:rFonts w:ascii="Arial Narrow" w:hAnsi="Arial Narrow" w:cs="Arial"/>
          <w:sz w:val="22"/>
          <w:szCs w:val="22"/>
        </w:rPr>
      </w:pPr>
      <w:r w:rsidRPr="00542009">
        <w:rPr>
          <w:rFonts w:ascii="Arial Narrow" w:hAnsi="Arial Narrow" w:cs="Arial"/>
          <w:b/>
          <w:sz w:val="22"/>
          <w:szCs w:val="22"/>
        </w:rPr>
        <w:t>Tabla 6.</w:t>
      </w:r>
      <w:r w:rsidR="00802561" w:rsidRPr="00542009">
        <w:rPr>
          <w:rFonts w:ascii="Arial Narrow" w:hAnsi="Arial Narrow" w:cs="Arial"/>
          <w:sz w:val="22"/>
          <w:szCs w:val="22"/>
        </w:rPr>
        <w:t xml:space="preserve"> </w:t>
      </w:r>
      <w:r w:rsidRPr="00542009">
        <w:rPr>
          <w:rFonts w:ascii="Arial Narrow" w:hAnsi="Arial Narrow" w:cs="Arial"/>
          <w:sz w:val="22"/>
          <w:szCs w:val="22"/>
        </w:rPr>
        <w:t>Estadísticos de “Coherencia interna y política institucional”</w:t>
      </w:r>
      <w:r w:rsidR="00802561" w:rsidRPr="00542009">
        <w:rPr>
          <w:rFonts w:ascii="Arial Narrow" w:hAnsi="Arial Narrow" w:cs="Arial"/>
          <w:sz w:val="22"/>
          <w:szCs w:val="22"/>
        </w:rPr>
        <w:t>.</w:t>
      </w:r>
    </w:p>
    <w:tbl>
      <w:tblPr>
        <w:tblStyle w:val="Tablaconcuadrcula"/>
        <w:tblW w:w="0" w:type="auto"/>
        <w:jc w:val="center"/>
        <w:tblLook w:val="04A0" w:firstRow="1" w:lastRow="0" w:firstColumn="1" w:lastColumn="0" w:noHBand="0" w:noVBand="1"/>
      </w:tblPr>
      <w:tblGrid>
        <w:gridCol w:w="6905"/>
        <w:gridCol w:w="836"/>
        <w:gridCol w:w="804"/>
      </w:tblGrid>
      <w:tr w:rsidR="00542009" w:rsidRPr="00542009" w:rsidTr="00DF5AE1">
        <w:trPr>
          <w:jc w:val="center"/>
        </w:trPr>
        <w:tc>
          <w:tcPr>
            <w:tcW w:w="6905" w:type="dxa"/>
            <w:shd w:val="clear" w:color="auto" w:fill="auto"/>
          </w:tcPr>
          <w:p w:rsidR="00D616C4" w:rsidRPr="00542009" w:rsidRDefault="00D616C4" w:rsidP="00FD17AD">
            <w:pPr>
              <w:jc w:val="center"/>
              <w:rPr>
                <w:rFonts w:ascii="Arial Narrow" w:hAnsi="Arial Narrow" w:cs="Arial"/>
                <w:b/>
                <w:sz w:val="22"/>
                <w:szCs w:val="22"/>
              </w:rPr>
            </w:pPr>
            <w:r w:rsidRPr="00542009">
              <w:rPr>
                <w:rFonts w:ascii="Arial Narrow" w:hAnsi="Arial Narrow" w:cs="Arial"/>
                <w:b/>
                <w:sz w:val="22"/>
                <w:szCs w:val="22"/>
              </w:rPr>
              <w:t>Ítems</w:t>
            </w:r>
          </w:p>
        </w:tc>
        <w:tc>
          <w:tcPr>
            <w:tcW w:w="836" w:type="dxa"/>
            <w:shd w:val="clear" w:color="auto" w:fill="auto"/>
            <w:vAlign w:val="center"/>
          </w:tcPr>
          <w:p w:rsidR="00D616C4" w:rsidRPr="00542009" w:rsidRDefault="00D51E9F" w:rsidP="00FD17AD">
            <w:pPr>
              <w:jc w:val="center"/>
              <w:rPr>
                <w:rFonts w:ascii="Arial" w:hAnsi="Arial" w:cs="Arial"/>
                <w:b/>
                <w:i/>
              </w:rPr>
            </w:pPr>
            <w:r w:rsidRPr="00542009">
              <w:rPr>
                <w:rFonts w:ascii="MS Reference Sans Serif" w:hAnsi="MS Reference Sans Serif"/>
                <w:b/>
                <w:sz w:val="20"/>
                <w:szCs w:val="20"/>
              </w:rPr>
              <w:t></w:t>
            </w:r>
          </w:p>
        </w:tc>
        <w:tc>
          <w:tcPr>
            <w:tcW w:w="804" w:type="dxa"/>
            <w:shd w:val="clear" w:color="auto" w:fill="auto"/>
            <w:vAlign w:val="center"/>
          </w:tcPr>
          <w:p w:rsidR="00D616C4" w:rsidRPr="00542009" w:rsidRDefault="00D616C4" w:rsidP="00FD17AD">
            <w:pPr>
              <w:jc w:val="center"/>
              <w:rPr>
                <w:rFonts w:ascii="Arial Narrow" w:hAnsi="Arial Narrow" w:cs="Arial"/>
                <w:b/>
                <w:i/>
                <w:sz w:val="22"/>
                <w:szCs w:val="22"/>
              </w:rPr>
            </w:pPr>
            <w:r w:rsidRPr="00542009">
              <w:rPr>
                <w:rFonts w:ascii="Arial Narrow" w:hAnsi="Arial Narrow" w:cs="Arial"/>
                <w:b/>
                <w:bCs/>
                <w:i/>
                <w:sz w:val="22"/>
                <w:szCs w:val="22"/>
                <w:lang w:bidi="en-US"/>
              </w:rPr>
              <w:t>σ</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Global</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D616C4" w:rsidRPr="00542009">
              <w:rPr>
                <w:rFonts w:ascii="Arial Narrow" w:hAnsi="Arial Narrow" w:cs="Arial"/>
                <w:sz w:val="22"/>
                <w:szCs w:val="22"/>
              </w:rPr>
              <w:t>35</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478</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P5. El Equipo Directivo se implica de forma activa y personal en las actividades de formación del pr</w:t>
            </w:r>
            <w:r w:rsidR="00802561" w:rsidRPr="00542009">
              <w:rPr>
                <w:rFonts w:ascii="Arial Narrow" w:hAnsi="Arial Narrow" w:cs="Arial"/>
                <w:sz w:val="22"/>
                <w:szCs w:val="22"/>
              </w:rPr>
              <w:t>ofesorado y de mejora.</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D616C4" w:rsidRPr="00542009">
              <w:rPr>
                <w:rFonts w:ascii="Arial Narrow" w:hAnsi="Arial Narrow" w:cs="Arial"/>
                <w:sz w:val="22"/>
                <w:szCs w:val="22"/>
              </w:rPr>
              <w:t>88</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485</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P6. El profesorado recibe formación sobre la creación y gestión de actividades de aprendizaje colaborativo.</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2.</w:t>
            </w:r>
            <w:r w:rsidR="00D616C4" w:rsidRPr="00542009">
              <w:rPr>
                <w:rFonts w:ascii="Arial Narrow" w:hAnsi="Arial Narrow" w:cs="Arial"/>
                <w:sz w:val="22"/>
                <w:szCs w:val="22"/>
              </w:rPr>
              <w:t>88</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111</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P7. El profesorado tiene formación sobre el uso de la tecnología.</w:t>
            </w:r>
          </w:p>
        </w:tc>
        <w:tc>
          <w:tcPr>
            <w:tcW w:w="836" w:type="dxa"/>
          </w:tcPr>
          <w:p w:rsidR="00D616C4" w:rsidRPr="00542009" w:rsidRDefault="00D616C4" w:rsidP="00FD17AD">
            <w:pPr>
              <w:jc w:val="center"/>
              <w:rPr>
                <w:rFonts w:ascii="Arial Narrow" w:hAnsi="Arial Narrow" w:cs="Arial"/>
                <w:sz w:val="22"/>
                <w:szCs w:val="22"/>
              </w:rPr>
            </w:pPr>
            <w:r w:rsidRPr="00542009">
              <w:rPr>
                <w:rFonts w:ascii="Arial Narrow" w:hAnsi="Arial Narrow" w:cs="Arial"/>
                <w:sz w:val="22"/>
                <w:szCs w:val="22"/>
              </w:rPr>
              <w:t>3</w:t>
            </w:r>
            <w:r w:rsidR="00DF5AE1" w:rsidRPr="00542009">
              <w:rPr>
                <w:rFonts w:ascii="Arial Narrow" w:hAnsi="Arial Narrow" w:cs="Arial"/>
                <w:sz w:val="22"/>
                <w:szCs w:val="22"/>
              </w:rPr>
              <w:t>.</w:t>
            </w:r>
            <w:r w:rsidRPr="00542009">
              <w:rPr>
                <w:rFonts w:ascii="Arial Narrow" w:hAnsi="Arial Narrow" w:cs="Arial"/>
                <w:sz w:val="22"/>
                <w:szCs w:val="22"/>
              </w:rPr>
              <w:t>12</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697</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P8. El profesorado tiene formación sobre las dificultades de aprendizaje.</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D616C4" w:rsidRPr="00542009">
              <w:rPr>
                <w:rFonts w:ascii="Arial Narrow" w:hAnsi="Arial Narrow" w:cs="Arial"/>
                <w:sz w:val="22"/>
                <w:szCs w:val="22"/>
              </w:rPr>
              <w:t>06</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827</w:t>
            </w:r>
          </w:p>
        </w:tc>
      </w:tr>
      <w:tr w:rsidR="00542009" w:rsidRPr="00542009" w:rsidTr="00DF5AE1">
        <w:trPr>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P9. El Equipo Directivo impulsa y promociona actividades de mejora, innovación y desarrollo de la organización.</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D616C4" w:rsidRPr="00542009">
              <w:rPr>
                <w:rFonts w:ascii="Arial Narrow" w:hAnsi="Arial Narrow" w:cs="Arial"/>
                <w:sz w:val="22"/>
                <w:szCs w:val="22"/>
              </w:rPr>
              <w:t>82</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393</w:t>
            </w:r>
          </w:p>
        </w:tc>
      </w:tr>
      <w:tr w:rsidR="00542009" w:rsidRPr="00542009" w:rsidTr="00D616C4">
        <w:trPr>
          <w:trHeight w:val="70"/>
          <w:jc w:val="center"/>
        </w:trPr>
        <w:tc>
          <w:tcPr>
            <w:tcW w:w="6905" w:type="dxa"/>
          </w:tcPr>
          <w:p w:rsidR="00D616C4" w:rsidRPr="00542009" w:rsidRDefault="00D616C4" w:rsidP="00FD17AD">
            <w:pPr>
              <w:jc w:val="both"/>
              <w:rPr>
                <w:rFonts w:ascii="Arial Narrow" w:hAnsi="Arial Narrow" w:cs="Arial"/>
                <w:sz w:val="22"/>
                <w:szCs w:val="22"/>
              </w:rPr>
            </w:pPr>
            <w:r w:rsidRPr="00542009">
              <w:rPr>
                <w:rFonts w:ascii="Arial Narrow" w:hAnsi="Arial Narrow" w:cs="Arial"/>
                <w:sz w:val="22"/>
                <w:szCs w:val="22"/>
              </w:rPr>
              <w:t>P10. Se unifican los criterios metodológicos de centro que permitan procesos de enseñanza-aprendizaje individualizados.</w:t>
            </w:r>
          </w:p>
        </w:tc>
        <w:tc>
          <w:tcPr>
            <w:tcW w:w="836"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D616C4" w:rsidRPr="00542009">
              <w:rPr>
                <w:rFonts w:ascii="Arial Narrow" w:hAnsi="Arial Narrow" w:cs="Arial"/>
                <w:sz w:val="22"/>
                <w:szCs w:val="22"/>
              </w:rPr>
              <w:t>35</w:t>
            </w:r>
          </w:p>
        </w:tc>
        <w:tc>
          <w:tcPr>
            <w:tcW w:w="804" w:type="dxa"/>
          </w:tcPr>
          <w:p w:rsidR="00D616C4"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D616C4" w:rsidRPr="00542009">
              <w:rPr>
                <w:rFonts w:ascii="Arial Narrow" w:hAnsi="Arial Narrow" w:cs="Arial"/>
                <w:sz w:val="22"/>
                <w:szCs w:val="22"/>
              </w:rPr>
              <w:t>606</w:t>
            </w:r>
          </w:p>
        </w:tc>
      </w:tr>
    </w:tbl>
    <w:p w:rsidR="00802561" w:rsidRPr="00542009" w:rsidRDefault="00802561" w:rsidP="00454C75">
      <w:pPr>
        <w:spacing w:before="120" w:after="120"/>
        <w:jc w:val="both"/>
        <w:rPr>
          <w:rFonts w:ascii="Arial Narrow" w:eastAsia="Calibri" w:hAnsi="Arial Narrow" w:cs="Arial"/>
          <w:sz w:val="22"/>
          <w:szCs w:val="22"/>
          <w:lang w:eastAsia="en-US" w:bidi="en-US"/>
        </w:rPr>
      </w:pPr>
      <w:r w:rsidRPr="00542009">
        <w:rPr>
          <w:rFonts w:ascii="Arial Narrow" w:hAnsi="Arial Narrow" w:cs="Arial"/>
          <w:sz w:val="22"/>
          <w:szCs w:val="22"/>
          <w:lang w:eastAsia="en-US" w:bidi="en-US"/>
        </w:rPr>
        <w:t>Con los resultados obtenidos, cabe señalar que la media global (</w:t>
      </w:r>
      <w:r w:rsidR="00D51E9F"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G</w:t>
      </w:r>
      <w:r w:rsidRPr="00542009">
        <w:rPr>
          <w:rFonts w:ascii="Arial Narrow" w:eastAsia="Calibri" w:hAnsi="Arial Narrow" w:cs="Arial"/>
          <w:sz w:val="22"/>
          <w:szCs w:val="22"/>
          <w:lang w:eastAsia="en-US" w:bidi="en-US"/>
        </w:rPr>
        <w:t xml:space="preserve">= </w:t>
      </w:r>
      <w:r w:rsidR="00D426A4" w:rsidRPr="00542009">
        <w:rPr>
          <w:rFonts w:ascii="Arial Narrow" w:eastAsia="Calibri" w:hAnsi="Arial Narrow" w:cs="Arial"/>
          <w:sz w:val="22"/>
          <w:szCs w:val="22"/>
          <w:lang w:eastAsia="en-US" w:bidi="en-US"/>
        </w:rPr>
        <w:t>3.</w:t>
      </w:r>
      <w:r w:rsidRPr="00542009">
        <w:rPr>
          <w:rFonts w:ascii="Arial Narrow" w:eastAsia="Calibri" w:hAnsi="Arial Narrow" w:cs="Arial"/>
          <w:sz w:val="22"/>
          <w:szCs w:val="22"/>
          <w:lang w:eastAsia="en-US" w:bidi="en-US"/>
        </w:rPr>
        <w:t>35) indica la suficiente satisfacción de los docentes con la coherencia interna y política institucional de la escuela.</w:t>
      </w:r>
    </w:p>
    <w:p w:rsidR="00802561" w:rsidRPr="00542009" w:rsidRDefault="00802561"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Como se puede observar, los docentes valoran como bastante aceptable el compromiso del Equipo Directivo con la formación del profesorado (</w:t>
      </w:r>
      <w:r w:rsidR="00D51E9F"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P5</w:t>
      </w:r>
      <w:r w:rsidR="00D426A4"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88), y la promoción de actividades de innovación y mejora por parte del órgano unipersonal (</w:t>
      </w:r>
      <w:r w:rsidR="00D51E9F"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P9</w:t>
      </w:r>
      <w:r w:rsidR="00D426A4"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82). Además, aunque con una valoración menor que en los ítems anteriores, los maestros muestran su considerable satisfacción ante los criterios metodológicos desarrollados, y la formación del profesorado en las dificultades de aprendizaje y el uso de las TIC (</w:t>
      </w:r>
      <w:r w:rsidR="00D426A4"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P10</w:t>
      </w:r>
      <w:r w:rsidR="00D426A4"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 xml:space="preserve">35, </w:t>
      </w:r>
      <w:r w:rsidR="00D426A4"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P7</w:t>
      </w:r>
      <w:r w:rsidR="00D426A4"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12 y</w:t>
      </w:r>
      <w:r w:rsidRPr="00542009">
        <w:rPr>
          <w:rFonts w:ascii="Arial" w:eastAsia="Calibri" w:hAnsi="Arial" w:cs="Arial"/>
          <w:lang w:eastAsia="en-US" w:bidi="en-US"/>
        </w:rPr>
        <w:t xml:space="preserve"> </w:t>
      </w:r>
      <w:r w:rsidR="00D426A4"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P8</w:t>
      </w:r>
      <w:r w:rsidR="00D426A4" w:rsidRPr="00542009">
        <w:rPr>
          <w:rFonts w:ascii="Arial Narrow" w:eastAsia="Calibri" w:hAnsi="Arial Narrow" w:cs="Arial"/>
          <w:sz w:val="22"/>
          <w:szCs w:val="22"/>
          <w:lang w:eastAsia="en-US" w:bidi="en-US"/>
        </w:rPr>
        <w:t>=</w:t>
      </w:r>
      <w:r w:rsidR="00E61C3B" w:rsidRPr="00542009">
        <w:rPr>
          <w:rFonts w:ascii="Arial Narrow" w:eastAsia="Calibri" w:hAnsi="Arial Narrow" w:cs="Arial"/>
          <w:sz w:val="22"/>
          <w:szCs w:val="22"/>
          <w:lang w:eastAsia="en-US" w:bidi="en-US"/>
        </w:rPr>
        <w:t xml:space="preserve"> </w:t>
      </w:r>
      <w:r w:rsidR="00D426A4" w:rsidRPr="00542009">
        <w:rPr>
          <w:rFonts w:ascii="Arial Narrow" w:eastAsia="Calibri" w:hAnsi="Arial Narrow" w:cs="Arial"/>
          <w:sz w:val="22"/>
          <w:szCs w:val="22"/>
          <w:lang w:eastAsia="en-US" w:bidi="en-US"/>
        </w:rPr>
        <w:t>3.</w:t>
      </w:r>
      <w:r w:rsidRPr="00542009">
        <w:rPr>
          <w:rFonts w:ascii="Arial Narrow" w:eastAsia="Calibri" w:hAnsi="Arial Narrow" w:cs="Arial"/>
          <w:sz w:val="22"/>
          <w:szCs w:val="22"/>
          <w:lang w:eastAsia="en-US" w:bidi="en-US"/>
        </w:rPr>
        <w:t>06, respectivamente).</w:t>
      </w:r>
    </w:p>
    <w:p w:rsidR="003D3092" w:rsidRPr="00542009" w:rsidRDefault="002E36C6" w:rsidP="00FD17AD">
      <w:pPr>
        <w:spacing w:after="120"/>
        <w:jc w:val="both"/>
        <w:rPr>
          <w:rFonts w:ascii="Arial Narrow" w:eastAsia="Calibri" w:hAnsi="Arial Narrow" w:cs="Arial"/>
          <w:bCs/>
          <w:sz w:val="22"/>
          <w:szCs w:val="22"/>
          <w:shd w:val="clear" w:color="auto" w:fill="FFFFFF"/>
          <w:lang w:eastAsia="en-US" w:bidi="en-US"/>
        </w:rPr>
      </w:pPr>
      <w:r w:rsidRPr="00542009">
        <w:rPr>
          <w:rFonts w:ascii="Arial Narrow" w:eastAsia="Calibri" w:hAnsi="Arial Narrow" w:cs="Arial"/>
          <w:sz w:val="22"/>
          <w:szCs w:val="22"/>
          <w:lang w:eastAsia="en-US" w:bidi="en-US"/>
        </w:rPr>
        <w:t xml:space="preserve">El ítem </w:t>
      </w:r>
      <w:r w:rsidR="003F246C" w:rsidRPr="00542009">
        <w:rPr>
          <w:rFonts w:ascii="Arial Narrow" w:eastAsia="Calibri" w:hAnsi="Arial Narrow" w:cs="Arial"/>
          <w:sz w:val="22"/>
          <w:szCs w:val="22"/>
          <w:lang w:eastAsia="en-US" w:bidi="en-US"/>
        </w:rPr>
        <w:t>menor valorado</w:t>
      </w:r>
      <w:r w:rsidRPr="00542009">
        <w:rPr>
          <w:rFonts w:ascii="Arial Narrow" w:eastAsia="Calibri" w:hAnsi="Arial Narrow" w:cs="Arial"/>
          <w:sz w:val="22"/>
          <w:szCs w:val="22"/>
          <w:lang w:eastAsia="en-US" w:bidi="en-US"/>
        </w:rPr>
        <w:t xml:space="preserve"> h</w:t>
      </w:r>
      <w:r w:rsidR="00DF5AE1" w:rsidRPr="00542009">
        <w:rPr>
          <w:rFonts w:ascii="Arial Narrow" w:eastAsia="Calibri" w:hAnsi="Arial Narrow" w:cs="Arial"/>
          <w:sz w:val="22"/>
          <w:szCs w:val="22"/>
          <w:lang w:eastAsia="en-US" w:bidi="en-US"/>
        </w:rPr>
        <w:t>a sido el P6 con una media de 2.</w:t>
      </w:r>
      <w:r w:rsidRPr="00542009">
        <w:rPr>
          <w:rFonts w:ascii="Arial Narrow" w:eastAsia="Calibri" w:hAnsi="Arial Narrow" w:cs="Arial"/>
          <w:sz w:val="22"/>
          <w:szCs w:val="22"/>
          <w:lang w:eastAsia="en-US" w:bidi="en-US"/>
        </w:rPr>
        <w:t xml:space="preserve">88 puntos. Por ello, los profesores </w:t>
      </w:r>
      <w:r w:rsidR="003F246C" w:rsidRPr="00542009">
        <w:rPr>
          <w:rFonts w:ascii="Arial Narrow" w:eastAsia="Calibri" w:hAnsi="Arial Narrow" w:cs="Arial"/>
          <w:sz w:val="22"/>
          <w:szCs w:val="22"/>
          <w:lang w:eastAsia="en-US" w:bidi="en-US"/>
        </w:rPr>
        <w:t xml:space="preserve">valoran con una menor puntuación la </w:t>
      </w:r>
      <w:r w:rsidRPr="00542009">
        <w:rPr>
          <w:rFonts w:ascii="Arial Narrow" w:eastAsia="Calibri" w:hAnsi="Arial Narrow" w:cs="Arial"/>
          <w:sz w:val="22"/>
          <w:szCs w:val="22"/>
          <w:lang w:eastAsia="en-US" w:bidi="en-US"/>
        </w:rPr>
        <w:t xml:space="preserve">formación en </w:t>
      </w:r>
      <w:r w:rsidR="003F246C" w:rsidRPr="00542009">
        <w:rPr>
          <w:rFonts w:ascii="Arial Narrow" w:eastAsia="Calibri" w:hAnsi="Arial Narrow" w:cs="Arial"/>
          <w:sz w:val="22"/>
          <w:szCs w:val="22"/>
          <w:lang w:eastAsia="en-US" w:bidi="en-US"/>
        </w:rPr>
        <w:t>cuanto a</w:t>
      </w:r>
      <w:r w:rsidRPr="00542009">
        <w:rPr>
          <w:rFonts w:ascii="Arial Narrow" w:eastAsia="Calibri" w:hAnsi="Arial Narrow" w:cs="Arial"/>
          <w:sz w:val="22"/>
          <w:szCs w:val="22"/>
          <w:lang w:eastAsia="en-US" w:bidi="en-US"/>
        </w:rPr>
        <w:t xml:space="preserve"> aprendizaje colaborativo, aunque </w:t>
      </w:r>
      <w:r w:rsidR="003F246C" w:rsidRPr="00542009">
        <w:rPr>
          <w:rFonts w:ascii="Arial Narrow" w:eastAsia="Calibri" w:hAnsi="Arial Narrow" w:cs="Arial"/>
          <w:sz w:val="22"/>
          <w:szCs w:val="22"/>
          <w:lang w:eastAsia="en-US" w:bidi="en-US"/>
        </w:rPr>
        <w:t>consideran</w:t>
      </w:r>
      <w:r w:rsidRPr="00542009">
        <w:rPr>
          <w:rFonts w:ascii="Arial Narrow" w:eastAsia="Calibri" w:hAnsi="Arial Narrow" w:cs="Arial"/>
          <w:sz w:val="22"/>
          <w:szCs w:val="22"/>
          <w:lang w:eastAsia="en-US" w:bidi="en-US"/>
        </w:rPr>
        <w:t xml:space="preserve"> </w:t>
      </w:r>
      <w:r w:rsidR="003F246C" w:rsidRPr="00542009">
        <w:rPr>
          <w:rFonts w:ascii="Arial Narrow" w:eastAsia="Calibri" w:hAnsi="Arial Narrow" w:cs="Arial"/>
          <w:sz w:val="22"/>
          <w:szCs w:val="22"/>
          <w:lang w:eastAsia="en-US" w:bidi="en-US"/>
        </w:rPr>
        <w:t xml:space="preserve">su pertinencia </w:t>
      </w:r>
      <w:r w:rsidRPr="00542009">
        <w:rPr>
          <w:rFonts w:ascii="Arial Narrow" w:eastAsia="Calibri" w:hAnsi="Arial Narrow" w:cs="Arial"/>
          <w:sz w:val="22"/>
          <w:szCs w:val="22"/>
          <w:lang w:eastAsia="en-US" w:bidi="en-US"/>
        </w:rPr>
        <w:t>por en</w:t>
      </w:r>
      <w:r w:rsidR="003F246C" w:rsidRPr="00542009">
        <w:rPr>
          <w:rFonts w:ascii="Arial Narrow" w:eastAsia="Calibri" w:hAnsi="Arial Narrow" w:cs="Arial"/>
          <w:sz w:val="22"/>
          <w:szCs w:val="22"/>
          <w:lang w:eastAsia="en-US" w:bidi="en-US"/>
        </w:rPr>
        <w:t xml:space="preserve">cima del estándar de la escala. </w:t>
      </w:r>
      <w:r w:rsidRPr="00542009">
        <w:rPr>
          <w:rFonts w:ascii="Arial Narrow" w:eastAsia="Calibri" w:hAnsi="Arial Narrow" w:cs="Arial"/>
          <w:sz w:val="22"/>
          <w:szCs w:val="22"/>
          <w:lang w:eastAsia="en-US" w:bidi="en-US"/>
        </w:rPr>
        <w:t>Haciendo referencia a la desviación típica, a nivel general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G</w:t>
      </w:r>
      <w:r w:rsidR="00DF5AE1" w:rsidRPr="00542009">
        <w:rPr>
          <w:rFonts w:ascii="Arial Narrow" w:eastAsia="Calibri" w:hAnsi="Arial Narrow" w:cs="Arial"/>
          <w:bCs/>
          <w:sz w:val="22"/>
          <w:szCs w:val="22"/>
          <w:shd w:val="clear" w:color="auto" w:fill="FFFFFF"/>
          <w:lang w:eastAsia="en-US" w:bidi="en-US"/>
        </w:rPr>
        <w:t>= .</w:t>
      </w:r>
      <w:r w:rsidRPr="00542009">
        <w:rPr>
          <w:rFonts w:ascii="Arial Narrow" w:eastAsia="Calibri" w:hAnsi="Arial Narrow" w:cs="Arial"/>
          <w:bCs/>
          <w:sz w:val="22"/>
          <w:szCs w:val="22"/>
          <w:shd w:val="clear" w:color="auto" w:fill="FFFFFF"/>
          <w:lang w:eastAsia="en-US" w:bidi="en-US"/>
        </w:rPr>
        <w:t xml:space="preserve">478), los docentes </w:t>
      </w:r>
      <w:r w:rsidR="003F246C" w:rsidRPr="00542009">
        <w:rPr>
          <w:rFonts w:ascii="Arial Narrow" w:eastAsia="Calibri" w:hAnsi="Arial Narrow" w:cs="Arial"/>
          <w:bCs/>
          <w:sz w:val="22"/>
          <w:szCs w:val="22"/>
          <w:shd w:val="clear" w:color="auto" w:fill="FFFFFF"/>
          <w:lang w:eastAsia="en-US" w:bidi="en-US"/>
        </w:rPr>
        <w:t xml:space="preserve">se muestran moderadamente </w:t>
      </w:r>
      <w:r w:rsidRPr="00542009">
        <w:rPr>
          <w:rFonts w:ascii="Arial Narrow" w:eastAsia="Calibri" w:hAnsi="Arial Narrow" w:cs="Arial"/>
          <w:bCs/>
          <w:sz w:val="22"/>
          <w:szCs w:val="22"/>
          <w:shd w:val="clear" w:color="auto" w:fill="FFFFFF"/>
          <w:lang w:eastAsia="en-US" w:bidi="en-US"/>
        </w:rPr>
        <w:t>de acuerdo con la coherencia interna y la política institucional que posee el centro. En cambio, existen unas opiniones muy diversas respecto a la formación en la creación y la gestión de actividades de aprendizaje colaborativo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P6</w:t>
      </w:r>
      <w:r w:rsidR="00DF5AE1" w:rsidRPr="00542009">
        <w:rPr>
          <w:rFonts w:ascii="Arial Narrow" w:eastAsia="Calibri" w:hAnsi="Arial Narrow" w:cs="Arial"/>
          <w:bCs/>
          <w:sz w:val="22"/>
          <w:szCs w:val="22"/>
          <w:shd w:val="clear" w:color="auto" w:fill="FFFFFF"/>
          <w:lang w:eastAsia="en-US" w:bidi="en-US"/>
        </w:rPr>
        <w:t>= 1.</w:t>
      </w:r>
      <w:r w:rsidRPr="00542009">
        <w:rPr>
          <w:rFonts w:ascii="Arial Narrow" w:eastAsia="Calibri" w:hAnsi="Arial Narrow" w:cs="Arial"/>
          <w:bCs/>
          <w:sz w:val="22"/>
          <w:szCs w:val="22"/>
          <w:shd w:val="clear" w:color="auto" w:fill="FFFFFF"/>
          <w:lang w:eastAsia="en-US" w:bidi="en-US"/>
        </w:rPr>
        <w:t>11) y las dificultades de aprendizaje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P8</w:t>
      </w:r>
      <w:r w:rsidR="00DF5AE1" w:rsidRPr="00542009">
        <w:rPr>
          <w:rFonts w:ascii="Arial Narrow" w:eastAsia="Calibri" w:hAnsi="Arial Narrow" w:cs="Arial"/>
          <w:bCs/>
          <w:sz w:val="22"/>
          <w:szCs w:val="22"/>
          <w:shd w:val="clear" w:color="auto" w:fill="FFFFFF"/>
          <w:lang w:eastAsia="en-US" w:bidi="en-US"/>
        </w:rPr>
        <w:t>= .</w:t>
      </w:r>
      <w:r w:rsidRPr="00542009">
        <w:rPr>
          <w:rFonts w:ascii="Arial Narrow" w:eastAsia="Calibri" w:hAnsi="Arial Narrow" w:cs="Arial"/>
          <w:bCs/>
          <w:sz w:val="22"/>
          <w:szCs w:val="22"/>
          <w:shd w:val="clear" w:color="auto" w:fill="FFFFFF"/>
          <w:lang w:eastAsia="en-US" w:bidi="en-US"/>
        </w:rPr>
        <w:t>827).</w:t>
      </w:r>
    </w:p>
    <w:p w:rsidR="00FF4D07" w:rsidRPr="00542009" w:rsidRDefault="00FF4D07" w:rsidP="00FF4D07">
      <w:pPr>
        <w:spacing w:before="120"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En relación a la percepción de los maestros sobre la coordinación y colaboración existente en el centro, en la Tabla 7 se observa la media y la desviación típica de los ítems correspondientes a la presente dimensión. </w:t>
      </w:r>
    </w:p>
    <w:p w:rsidR="00FF4D07" w:rsidRPr="00542009" w:rsidRDefault="00FF4D07" w:rsidP="00FF4D07">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A la vista de la media global obtenida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G</w:t>
      </w:r>
      <w:r w:rsidRPr="00542009">
        <w:rPr>
          <w:rFonts w:ascii="Arial Narrow" w:eastAsia="Calibri" w:hAnsi="Arial Narrow" w:cs="Arial"/>
          <w:sz w:val="22"/>
          <w:szCs w:val="22"/>
          <w:lang w:eastAsia="en-US" w:bidi="en-US"/>
        </w:rPr>
        <w:t>= 3.37), los maestros están bastante satisfechos con la coordinación y colaboración del centro. Más concretamente, se señala que los docentes han otorgado una mayor puntuación a los ítems relacionados con la adecuación de las reuniones periódicas entre profesores de un mismo ciclo o centro, y la colaboración entre el tutor y el resto de personal que trata con el alumnado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P11</w:t>
      </w:r>
      <w:r w:rsidRPr="00542009">
        <w:rPr>
          <w:rFonts w:ascii="Arial Narrow" w:eastAsia="Calibri" w:hAnsi="Arial Narrow" w:cs="Arial"/>
          <w:sz w:val="22"/>
          <w:szCs w:val="22"/>
          <w:lang w:eastAsia="en-US" w:bidi="en-US"/>
        </w:rPr>
        <w:t>= 3.82 y</w:t>
      </w:r>
      <w:r w:rsidRPr="00542009">
        <w:rPr>
          <w:rFonts w:ascii="Arial" w:eastAsia="Calibri" w:hAnsi="Arial" w:cs="Arial"/>
          <w:lang w:eastAsia="en-US" w:bidi="en-US"/>
        </w:rPr>
        <w:t xml:space="preserve">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P13</w:t>
      </w:r>
      <w:r w:rsidRPr="00542009">
        <w:rPr>
          <w:rFonts w:ascii="Arial Narrow" w:eastAsia="Calibri" w:hAnsi="Arial Narrow" w:cs="Arial"/>
          <w:sz w:val="22"/>
          <w:szCs w:val="22"/>
          <w:lang w:eastAsia="en-US" w:bidi="en-US"/>
        </w:rPr>
        <w:t>= 3.76, respectivamente), que a la dimensión en su conjunto. Además, los docentes estiman como suficientemente apropiada, la colaboración de los profesores con el equipo de orientación para la realización de la evaluación psicopedagógica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P12</w:t>
      </w:r>
      <w:r w:rsidRPr="00542009">
        <w:rPr>
          <w:rFonts w:ascii="Arial Narrow" w:eastAsia="Calibri" w:hAnsi="Arial Narrow" w:cs="Arial"/>
          <w:sz w:val="22"/>
          <w:szCs w:val="22"/>
          <w:lang w:eastAsia="en-US" w:bidi="en-US"/>
        </w:rPr>
        <w:t>= 3.47), con el resto de tutores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P15</w:t>
      </w:r>
      <w:r w:rsidRPr="00542009">
        <w:rPr>
          <w:rFonts w:ascii="Arial Narrow" w:eastAsia="Calibri" w:hAnsi="Arial Narrow" w:cs="Arial"/>
          <w:sz w:val="22"/>
          <w:szCs w:val="22"/>
          <w:lang w:eastAsia="en-US" w:bidi="en-US"/>
        </w:rPr>
        <w:t>=  3.24) y con los maestros de apoyo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P16</w:t>
      </w:r>
      <w:r w:rsidRPr="00542009">
        <w:rPr>
          <w:rFonts w:ascii="Arial Narrow" w:eastAsia="Calibri" w:hAnsi="Arial Narrow" w:cs="Arial"/>
          <w:sz w:val="22"/>
          <w:szCs w:val="22"/>
          <w:lang w:eastAsia="en-US" w:bidi="en-US"/>
        </w:rPr>
        <w:t>= 3.29). Aun así, reciben una menor puntuación que los ítems P11 y P13.</w:t>
      </w:r>
    </w:p>
    <w:p w:rsidR="00FF4D07" w:rsidRPr="00542009" w:rsidRDefault="00FF4D07"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Como se observa en la Tabla 7, el ítem P14 correspondiente a la coordinación entre el Servicio de Orientación y el profesorado, se considera simplemente adecuado (</w:t>
      </w:r>
      <w:r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P14</w:t>
      </w:r>
      <w:r w:rsidRPr="00542009">
        <w:rPr>
          <w:rFonts w:ascii="Arial Narrow" w:eastAsia="Calibri" w:hAnsi="Arial Narrow" w:cs="Arial"/>
          <w:sz w:val="22"/>
          <w:szCs w:val="22"/>
          <w:lang w:eastAsia="en-US" w:bidi="en-US"/>
        </w:rPr>
        <w:t>= 2.56).</w:t>
      </w:r>
    </w:p>
    <w:p w:rsidR="00F43AE8" w:rsidRPr="00542009" w:rsidRDefault="003D3092" w:rsidP="00454C75">
      <w:pPr>
        <w:spacing w:after="120"/>
        <w:jc w:val="both"/>
        <w:rPr>
          <w:rFonts w:ascii="Arial Narrow" w:hAnsi="Arial Narrow" w:cs="Arial"/>
          <w:sz w:val="22"/>
          <w:szCs w:val="22"/>
        </w:rPr>
      </w:pPr>
      <w:r w:rsidRPr="00542009">
        <w:rPr>
          <w:rFonts w:ascii="Arial Narrow" w:hAnsi="Arial Narrow" w:cs="Arial"/>
          <w:b/>
          <w:sz w:val="22"/>
          <w:szCs w:val="22"/>
        </w:rPr>
        <w:t>Tabla 7</w:t>
      </w:r>
      <w:r w:rsidR="006D591B" w:rsidRPr="00542009">
        <w:rPr>
          <w:rFonts w:ascii="Arial Narrow" w:hAnsi="Arial Narrow" w:cs="Arial"/>
          <w:b/>
          <w:sz w:val="22"/>
          <w:szCs w:val="22"/>
        </w:rPr>
        <w:t>.</w:t>
      </w:r>
      <w:r w:rsidR="00F43AE8" w:rsidRPr="00542009">
        <w:rPr>
          <w:rFonts w:ascii="Arial Narrow" w:hAnsi="Arial Narrow" w:cs="Arial"/>
          <w:sz w:val="22"/>
          <w:szCs w:val="22"/>
        </w:rPr>
        <w:t xml:space="preserve"> </w:t>
      </w:r>
      <w:r w:rsidRPr="00542009">
        <w:rPr>
          <w:rFonts w:ascii="Arial Narrow" w:hAnsi="Arial Narrow" w:cs="Arial"/>
          <w:sz w:val="22"/>
          <w:szCs w:val="22"/>
        </w:rPr>
        <w:t>Estadísticos de “Coordinación y colaboración”</w:t>
      </w:r>
      <w:r w:rsidR="00F43AE8" w:rsidRPr="00542009">
        <w:rPr>
          <w:rFonts w:ascii="Arial Narrow" w:hAnsi="Arial Narrow" w:cs="Arial"/>
          <w:sz w:val="22"/>
          <w:szCs w:val="22"/>
        </w:rPr>
        <w:t>.</w:t>
      </w:r>
    </w:p>
    <w:tbl>
      <w:tblPr>
        <w:tblStyle w:val="Tablaconcuadrcula"/>
        <w:tblW w:w="8471" w:type="dxa"/>
        <w:jc w:val="center"/>
        <w:tblLayout w:type="fixed"/>
        <w:tblLook w:val="04A0" w:firstRow="1" w:lastRow="0" w:firstColumn="1" w:lastColumn="0" w:noHBand="0" w:noVBand="1"/>
      </w:tblPr>
      <w:tblGrid>
        <w:gridCol w:w="7006"/>
        <w:gridCol w:w="709"/>
        <w:gridCol w:w="756"/>
      </w:tblGrid>
      <w:tr w:rsidR="00542009" w:rsidRPr="00542009" w:rsidTr="00DC7EA1">
        <w:trPr>
          <w:trHeight w:val="488"/>
          <w:jc w:val="center"/>
        </w:trPr>
        <w:tc>
          <w:tcPr>
            <w:tcW w:w="7006" w:type="dxa"/>
            <w:shd w:val="clear" w:color="auto" w:fill="auto"/>
            <w:vAlign w:val="center"/>
          </w:tcPr>
          <w:p w:rsidR="006D591B" w:rsidRPr="00542009" w:rsidRDefault="006D591B" w:rsidP="00FD17AD">
            <w:pPr>
              <w:jc w:val="center"/>
              <w:rPr>
                <w:rFonts w:ascii="Arial Narrow" w:hAnsi="Arial Narrow" w:cs="Arial"/>
                <w:b/>
                <w:sz w:val="22"/>
                <w:szCs w:val="22"/>
              </w:rPr>
            </w:pPr>
            <w:r w:rsidRPr="00542009">
              <w:rPr>
                <w:rFonts w:ascii="Arial Narrow" w:hAnsi="Arial Narrow" w:cs="Arial"/>
                <w:b/>
                <w:sz w:val="22"/>
                <w:szCs w:val="22"/>
              </w:rPr>
              <w:t>Ítems</w:t>
            </w:r>
          </w:p>
        </w:tc>
        <w:tc>
          <w:tcPr>
            <w:tcW w:w="709" w:type="dxa"/>
            <w:shd w:val="clear" w:color="auto" w:fill="auto"/>
            <w:vAlign w:val="center"/>
          </w:tcPr>
          <w:p w:rsidR="006D591B" w:rsidRPr="00542009" w:rsidRDefault="00D426A4" w:rsidP="00FD17AD">
            <w:pPr>
              <w:jc w:val="center"/>
              <w:rPr>
                <w:rFonts w:ascii="Arial" w:hAnsi="Arial" w:cs="Arial"/>
                <w:b/>
                <w:i/>
              </w:rPr>
            </w:pPr>
            <w:r w:rsidRPr="00542009">
              <w:rPr>
                <w:rFonts w:ascii="MS Reference Sans Serif" w:hAnsi="MS Reference Sans Serif"/>
                <w:b/>
                <w:sz w:val="20"/>
                <w:szCs w:val="20"/>
              </w:rPr>
              <w:t></w:t>
            </w:r>
          </w:p>
        </w:tc>
        <w:tc>
          <w:tcPr>
            <w:tcW w:w="756" w:type="dxa"/>
            <w:shd w:val="clear" w:color="auto" w:fill="auto"/>
            <w:vAlign w:val="center"/>
          </w:tcPr>
          <w:p w:rsidR="006D591B" w:rsidRPr="00542009" w:rsidRDefault="006D591B" w:rsidP="00FD17AD">
            <w:pPr>
              <w:jc w:val="center"/>
              <w:rPr>
                <w:rFonts w:ascii="Arial Narrow" w:hAnsi="Arial Narrow" w:cs="Arial"/>
                <w:b/>
                <w:i/>
                <w:sz w:val="22"/>
                <w:szCs w:val="22"/>
              </w:rPr>
            </w:pPr>
            <w:r w:rsidRPr="00542009">
              <w:rPr>
                <w:rFonts w:ascii="Arial Narrow" w:hAnsi="Arial Narrow" w:cs="Arial"/>
                <w:b/>
                <w:i/>
                <w:sz w:val="22"/>
                <w:szCs w:val="22"/>
              </w:rPr>
              <w:t>σ</w:t>
            </w:r>
          </w:p>
        </w:tc>
      </w:tr>
      <w:tr w:rsidR="00542009" w:rsidRPr="00542009" w:rsidTr="00DC7EA1">
        <w:trPr>
          <w:jc w:val="center"/>
        </w:trPr>
        <w:tc>
          <w:tcPr>
            <w:tcW w:w="7006" w:type="dxa"/>
            <w:vAlign w:val="center"/>
          </w:tcPr>
          <w:p w:rsidR="006D591B" w:rsidRPr="00542009" w:rsidRDefault="006D591B" w:rsidP="00FD17AD">
            <w:pPr>
              <w:jc w:val="both"/>
              <w:rPr>
                <w:rFonts w:ascii="Arial Narrow" w:hAnsi="Arial Narrow" w:cs="Arial"/>
                <w:i/>
                <w:sz w:val="22"/>
                <w:szCs w:val="22"/>
              </w:rPr>
            </w:pPr>
            <w:r w:rsidRPr="00542009">
              <w:rPr>
                <w:rFonts w:ascii="Arial Narrow" w:hAnsi="Arial Narrow" w:cs="Arial"/>
                <w:i/>
                <w:sz w:val="22"/>
                <w:szCs w:val="22"/>
              </w:rPr>
              <w:t>Global</w:t>
            </w:r>
          </w:p>
        </w:tc>
        <w:tc>
          <w:tcPr>
            <w:tcW w:w="709" w:type="dxa"/>
            <w:vAlign w:val="center"/>
          </w:tcPr>
          <w:p w:rsidR="006D591B"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3.</w:t>
            </w:r>
            <w:r w:rsidR="006D591B" w:rsidRPr="00542009">
              <w:rPr>
                <w:rFonts w:ascii="Arial Narrow" w:hAnsi="Arial Narrow" w:cs="Arial"/>
                <w:sz w:val="22"/>
                <w:szCs w:val="22"/>
              </w:rPr>
              <w:t>37</w:t>
            </w:r>
          </w:p>
        </w:tc>
        <w:tc>
          <w:tcPr>
            <w:tcW w:w="756" w:type="dxa"/>
            <w:vAlign w:val="center"/>
          </w:tcPr>
          <w:p w:rsidR="006D591B" w:rsidRPr="00542009" w:rsidRDefault="00DF5AE1" w:rsidP="00FD17AD">
            <w:pPr>
              <w:jc w:val="center"/>
              <w:rPr>
                <w:rFonts w:ascii="Arial Narrow" w:hAnsi="Arial Narrow" w:cs="Arial"/>
                <w:sz w:val="22"/>
                <w:szCs w:val="22"/>
              </w:rPr>
            </w:pPr>
            <w:r w:rsidRPr="00542009">
              <w:rPr>
                <w:rFonts w:ascii="Arial Narrow" w:hAnsi="Arial Narrow" w:cs="Arial"/>
                <w:sz w:val="22"/>
                <w:szCs w:val="22"/>
              </w:rPr>
              <w:t>.</w:t>
            </w:r>
            <w:r w:rsidR="006D591B" w:rsidRPr="00542009">
              <w:rPr>
                <w:rFonts w:ascii="Arial Narrow" w:hAnsi="Arial Narrow" w:cs="Arial"/>
                <w:sz w:val="22"/>
                <w:szCs w:val="22"/>
              </w:rPr>
              <w:t>387</w:t>
            </w:r>
          </w:p>
        </w:tc>
      </w:tr>
      <w:tr w:rsidR="00542009" w:rsidRPr="00542009" w:rsidTr="00DC7EA1">
        <w:trPr>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P11. Se establecen reuniones periódicas para la coordinación del profesorado a nivel de ciclo/departamento o centro.</w:t>
            </w:r>
          </w:p>
        </w:tc>
        <w:tc>
          <w:tcPr>
            <w:tcW w:w="709" w:type="dxa"/>
            <w:vAlign w:val="center"/>
          </w:tcPr>
          <w:p w:rsidR="006D591B" w:rsidRPr="00542009" w:rsidRDefault="00DF5528"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F5AE1"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82</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393</w:t>
            </w:r>
          </w:p>
        </w:tc>
      </w:tr>
      <w:tr w:rsidR="00542009" w:rsidRPr="00542009" w:rsidTr="00DC7EA1">
        <w:trPr>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P12. El proceso de evaluación psicopedagógica se hace de forma conjunta entre el profesorado y el equipo/departamento de orientación.</w:t>
            </w:r>
          </w:p>
        </w:tc>
        <w:tc>
          <w:tcPr>
            <w:tcW w:w="709"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6D591B" w:rsidRPr="00542009">
              <w:rPr>
                <w:rFonts w:ascii="Arial Narrow" w:eastAsia="Calibri" w:hAnsi="Arial Narrow" w:cs="Arial"/>
                <w:sz w:val="22"/>
                <w:szCs w:val="22"/>
                <w:lang w:eastAsia="en-US" w:bidi="en-US"/>
              </w:rPr>
              <w:t>47</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717</w:t>
            </w:r>
          </w:p>
        </w:tc>
      </w:tr>
      <w:tr w:rsidR="00542009" w:rsidRPr="00542009" w:rsidTr="00DC7EA1">
        <w:trPr>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P13.El profesor tutor trabaja estrechamente con otro profesionales (Maestro en adición y lenguaje, fisioterapeuta, orientador, trabajador social, maestro de talleres, TRV de la ONCE, etc.).</w:t>
            </w:r>
          </w:p>
        </w:tc>
        <w:tc>
          <w:tcPr>
            <w:tcW w:w="709"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6D591B" w:rsidRPr="00542009">
              <w:rPr>
                <w:rFonts w:ascii="Arial Narrow" w:eastAsia="Calibri" w:hAnsi="Arial Narrow" w:cs="Arial"/>
                <w:sz w:val="22"/>
                <w:szCs w:val="22"/>
                <w:lang w:eastAsia="en-US" w:bidi="en-US"/>
              </w:rPr>
              <w:t>76</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437</w:t>
            </w:r>
          </w:p>
        </w:tc>
      </w:tr>
      <w:tr w:rsidR="00542009" w:rsidRPr="00542009" w:rsidTr="00DC7EA1">
        <w:trPr>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P14.Existe una coordinación estrecha entre el Servicio de Orientación Psicopedagógica y los profesionales que inciden en un mismo alumnado.</w:t>
            </w:r>
          </w:p>
        </w:tc>
        <w:tc>
          <w:tcPr>
            <w:tcW w:w="709"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2.</w:t>
            </w:r>
            <w:r w:rsidR="006D591B" w:rsidRPr="00542009">
              <w:rPr>
                <w:rFonts w:ascii="Arial Narrow" w:eastAsia="Calibri" w:hAnsi="Arial Narrow" w:cs="Arial"/>
                <w:sz w:val="22"/>
                <w:szCs w:val="22"/>
                <w:lang w:eastAsia="en-US" w:bidi="en-US"/>
              </w:rPr>
              <w:t>56</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727</w:t>
            </w:r>
          </w:p>
        </w:tc>
      </w:tr>
      <w:tr w:rsidR="00542009" w:rsidRPr="00542009" w:rsidTr="00DC7EA1">
        <w:trPr>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P15. El profesorado trabaja colaborativamente (en equipos o compartiendo aula) para introducir mejoras pedagógicas que permitan el éxito del alumnado.</w:t>
            </w:r>
          </w:p>
        </w:tc>
        <w:tc>
          <w:tcPr>
            <w:tcW w:w="709"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6D591B" w:rsidRPr="00542009">
              <w:rPr>
                <w:rFonts w:ascii="Arial Narrow" w:eastAsia="Calibri" w:hAnsi="Arial Narrow" w:cs="Arial"/>
                <w:sz w:val="22"/>
                <w:szCs w:val="22"/>
                <w:lang w:eastAsia="en-US" w:bidi="en-US"/>
              </w:rPr>
              <w:t>24</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831</w:t>
            </w:r>
          </w:p>
        </w:tc>
      </w:tr>
      <w:tr w:rsidR="006D591B" w:rsidRPr="00542009" w:rsidTr="00DC7EA1">
        <w:trPr>
          <w:trHeight w:val="948"/>
          <w:jc w:val="center"/>
        </w:trPr>
        <w:tc>
          <w:tcPr>
            <w:tcW w:w="7006" w:type="dxa"/>
            <w:vAlign w:val="center"/>
          </w:tcPr>
          <w:p w:rsidR="006D591B" w:rsidRPr="00542009" w:rsidRDefault="006D591B" w:rsidP="00FD17AD">
            <w:pPr>
              <w:ind w:left="34"/>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P16. El profesorado del aula y el maestro de apoyo planifican de manera conjunta el proceso educativo del alumnado con necesidad específica de apoyo educativo.</w:t>
            </w:r>
          </w:p>
        </w:tc>
        <w:tc>
          <w:tcPr>
            <w:tcW w:w="709"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6D591B" w:rsidRPr="00542009">
              <w:rPr>
                <w:rFonts w:ascii="Arial Narrow" w:eastAsia="Calibri" w:hAnsi="Arial Narrow" w:cs="Arial"/>
                <w:sz w:val="22"/>
                <w:szCs w:val="22"/>
                <w:lang w:eastAsia="en-US" w:bidi="en-US"/>
              </w:rPr>
              <w:t>29</w:t>
            </w:r>
          </w:p>
        </w:tc>
        <w:tc>
          <w:tcPr>
            <w:tcW w:w="756" w:type="dxa"/>
            <w:vAlign w:val="center"/>
          </w:tcPr>
          <w:p w:rsidR="006D591B" w:rsidRPr="00542009" w:rsidRDefault="00DF5AE1" w:rsidP="00FD17AD">
            <w:pPr>
              <w:contextualSpacing/>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6D591B" w:rsidRPr="00542009">
              <w:rPr>
                <w:rFonts w:ascii="Arial Narrow" w:eastAsia="Calibri" w:hAnsi="Arial Narrow" w:cs="Arial"/>
                <w:sz w:val="22"/>
                <w:szCs w:val="22"/>
                <w:lang w:eastAsia="en-US" w:bidi="en-US"/>
              </w:rPr>
              <w:t>772</w:t>
            </w:r>
          </w:p>
        </w:tc>
      </w:tr>
    </w:tbl>
    <w:p w:rsidR="00FF4D07" w:rsidRPr="00542009" w:rsidRDefault="00FF4D07" w:rsidP="00FD17AD">
      <w:pPr>
        <w:spacing w:after="120"/>
        <w:jc w:val="both"/>
        <w:rPr>
          <w:rFonts w:ascii="Arial Narrow" w:hAnsi="Arial Narrow" w:cs="Arial"/>
          <w:sz w:val="6"/>
          <w:szCs w:val="22"/>
        </w:rPr>
      </w:pPr>
    </w:p>
    <w:p w:rsidR="00A3263A" w:rsidRPr="00542009" w:rsidRDefault="00A3263A" w:rsidP="00FD17AD">
      <w:pPr>
        <w:spacing w:after="120"/>
        <w:jc w:val="both"/>
        <w:rPr>
          <w:rFonts w:ascii="Arial Narrow" w:eastAsia="Calibri" w:hAnsi="Arial Narrow" w:cs="Arial"/>
          <w:sz w:val="22"/>
          <w:szCs w:val="22"/>
          <w:lang w:eastAsia="en-US" w:bidi="en-US"/>
        </w:rPr>
      </w:pPr>
      <w:r w:rsidRPr="00542009">
        <w:rPr>
          <w:rFonts w:ascii="Arial Narrow" w:hAnsi="Arial Narrow" w:cs="Arial"/>
          <w:sz w:val="22"/>
          <w:szCs w:val="22"/>
        </w:rPr>
        <w:t>En cuanto</w:t>
      </w:r>
      <w:r w:rsidR="00D876D7" w:rsidRPr="00542009">
        <w:rPr>
          <w:rFonts w:ascii="Arial Narrow" w:hAnsi="Arial Narrow" w:cs="Arial"/>
          <w:sz w:val="22"/>
          <w:szCs w:val="22"/>
        </w:rPr>
        <w:t xml:space="preserve"> a la </w:t>
      </w:r>
      <w:r w:rsidRPr="00542009">
        <w:rPr>
          <w:rFonts w:ascii="Arial Narrow" w:hAnsi="Arial Narrow" w:cs="Arial"/>
          <w:sz w:val="22"/>
          <w:szCs w:val="22"/>
        </w:rPr>
        <w:t>dispersión</w:t>
      </w:r>
      <w:r w:rsidR="00D876D7" w:rsidRPr="00542009">
        <w:rPr>
          <w:rFonts w:ascii="Arial Narrow" w:hAnsi="Arial Narrow" w:cs="Arial"/>
          <w:sz w:val="22"/>
          <w:szCs w:val="22"/>
        </w:rPr>
        <w:t>, de manera global (</w:t>
      </w:r>
      <w:proofErr w:type="spellStart"/>
      <w:r w:rsidR="00D876D7" w:rsidRPr="00542009">
        <w:rPr>
          <w:rFonts w:ascii="Arial Narrow" w:hAnsi="Arial Narrow" w:cs="Arial"/>
          <w:bCs/>
          <w:sz w:val="22"/>
          <w:szCs w:val="22"/>
          <w:shd w:val="clear" w:color="auto" w:fill="FFFFFF"/>
        </w:rPr>
        <w:t>σ</w:t>
      </w:r>
      <w:r w:rsidR="00D876D7" w:rsidRPr="00542009">
        <w:rPr>
          <w:rFonts w:ascii="Arial Narrow" w:hAnsi="Arial Narrow" w:cs="Arial"/>
          <w:bCs/>
          <w:sz w:val="22"/>
          <w:szCs w:val="22"/>
          <w:shd w:val="clear" w:color="auto" w:fill="FFFFFF"/>
          <w:vertAlign w:val="subscript"/>
        </w:rPr>
        <w:t>G</w:t>
      </w:r>
      <w:proofErr w:type="spellEnd"/>
      <w:r w:rsidR="00DF5AE1" w:rsidRPr="00542009">
        <w:rPr>
          <w:rFonts w:ascii="Arial Narrow" w:hAnsi="Arial Narrow" w:cs="Arial"/>
          <w:bCs/>
          <w:sz w:val="22"/>
          <w:szCs w:val="22"/>
          <w:shd w:val="clear" w:color="auto" w:fill="FFFFFF"/>
        </w:rPr>
        <w:t>= .</w:t>
      </w:r>
      <w:r w:rsidR="00D876D7" w:rsidRPr="00542009">
        <w:rPr>
          <w:rFonts w:ascii="Arial Narrow" w:hAnsi="Arial Narrow" w:cs="Arial"/>
          <w:bCs/>
          <w:sz w:val="22"/>
          <w:szCs w:val="22"/>
          <w:shd w:val="clear" w:color="auto" w:fill="FFFFFF"/>
        </w:rPr>
        <w:t>387)</w:t>
      </w:r>
      <w:r w:rsidR="00D876D7" w:rsidRPr="00542009">
        <w:rPr>
          <w:rFonts w:ascii="Arial Narrow" w:hAnsi="Arial Narrow" w:cs="Arial"/>
          <w:sz w:val="22"/>
          <w:szCs w:val="22"/>
        </w:rPr>
        <w:t>, se señala que esta es la dimensión en la que los maestros se encuentran más de acuerdo. En contraposición a lo anterior, hay un mayor número de ítems en los que los docentes están en desacuerdo (</w:t>
      </w:r>
      <w:r w:rsidR="00D876D7" w:rsidRPr="00542009">
        <w:rPr>
          <w:rFonts w:ascii="Arial Narrow" w:hAnsi="Arial Narrow" w:cs="Arial"/>
          <w:bCs/>
          <w:sz w:val="22"/>
          <w:szCs w:val="22"/>
          <w:shd w:val="clear" w:color="auto" w:fill="FFFFFF"/>
        </w:rPr>
        <w:t>σ</w:t>
      </w:r>
      <w:r w:rsidR="00D876D7" w:rsidRPr="00542009">
        <w:rPr>
          <w:rFonts w:ascii="Arial Narrow" w:hAnsi="Arial Narrow" w:cs="Arial"/>
          <w:bCs/>
          <w:sz w:val="22"/>
          <w:szCs w:val="22"/>
          <w:shd w:val="clear" w:color="auto" w:fill="FFFFFF"/>
          <w:vertAlign w:val="subscript"/>
        </w:rPr>
        <w:t>P12</w:t>
      </w:r>
      <w:r w:rsidR="00E61C3B" w:rsidRPr="00542009">
        <w:rPr>
          <w:rFonts w:ascii="Arial Narrow" w:hAnsi="Arial Narrow" w:cs="Arial"/>
          <w:bCs/>
          <w:sz w:val="22"/>
          <w:szCs w:val="22"/>
          <w:shd w:val="clear" w:color="auto" w:fill="FFFFFF"/>
        </w:rPr>
        <w:t xml:space="preserve">= </w:t>
      </w:r>
      <w:r w:rsidR="00DF5AE1" w:rsidRPr="00542009">
        <w:rPr>
          <w:rFonts w:ascii="Arial Narrow" w:hAnsi="Arial Narrow" w:cs="Arial"/>
          <w:bCs/>
          <w:sz w:val="22"/>
          <w:szCs w:val="22"/>
          <w:shd w:val="clear" w:color="auto" w:fill="FFFFFF"/>
        </w:rPr>
        <w:t>.</w:t>
      </w:r>
      <w:r w:rsidR="00D876D7" w:rsidRPr="00542009">
        <w:rPr>
          <w:rFonts w:ascii="Arial Narrow" w:hAnsi="Arial Narrow" w:cs="Arial"/>
          <w:bCs/>
          <w:sz w:val="22"/>
          <w:szCs w:val="22"/>
          <w:shd w:val="clear" w:color="auto" w:fill="FFFFFF"/>
        </w:rPr>
        <w:t>717,  σ</w:t>
      </w:r>
      <w:r w:rsidR="00D876D7" w:rsidRPr="00542009">
        <w:rPr>
          <w:rFonts w:ascii="Arial Narrow" w:hAnsi="Arial Narrow" w:cs="Arial"/>
          <w:bCs/>
          <w:sz w:val="22"/>
          <w:szCs w:val="22"/>
          <w:shd w:val="clear" w:color="auto" w:fill="FFFFFF"/>
          <w:vertAlign w:val="subscript"/>
        </w:rPr>
        <w:t>P14</w:t>
      </w:r>
      <w:r w:rsidR="00E61C3B" w:rsidRPr="00542009">
        <w:rPr>
          <w:rFonts w:ascii="Arial Narrow" w:hAnsi="Arial Narrow" w:cs="Arial"/>
          <w:bCs/>
          <w:sz w:val="22"/>
          <w:szCs w:val="22"/>
          <w:shd w:val="clear" w:color="auto" w:fill="FFFFFF"/>
        </w:rPr>
        <w:t xml:space="preserve">= </w:t>
      </w:r>
      <w:r w:rsidR="00DF5AE1" w:rsidRPr="00542009">
        <w:rPr>
          <w:rFonts w:ascii="Arial Narrow" w:hAnsi="Arial Narrow" w:cs="Arial"/>
          <w:bCs/>
          <w:sz w:val="22"/>
          <w:szCs w:val="22"/>
          <w:shd w:val="clear" w:color="auto" w:fill="FFFFFF"/>
        </w:rPr>
        <w:t>.</w:t>
      </w:r>
      <w:r w:rsidR="00D876D7" w:rsidRPr="00542009">
        <w:rPr>
          <w:rFonts w:ascii="Arial Narrow" w:hAnsi="Arial Narrow" w:cs="Arial"/>
          <w:bCs/>
          <w:sz w:val="22"/>
          <w:szCs w:val="22"/>
          <w:shd w:val="clear" w:color="auto" w:fill="FFFFFF"/>
        </w:rPr>
        <w:t>727, σ</w:t>
      </w:r>
      <w:r w:rsidR="00D876D7" w:rsidRPr="00542009">
        <w:rPr>
          <w:rFonts w:ascii="Arial Narrow" w:hAnsi="Arial Narrow" w:cs="Arial"/>
          <w:bCs/>
          <w:sz w:val="22"/>
          <w:szCs w:val="22"/>
          <w:shd w:val="clear" w:color="auto" w:fill="FFFFFF"/>
          <w:vertAlign w:val="subscript"/>
        </w:rPr>
        <w:t>P15</w:t>
      </w:r>
      <w:r w:rsidR="00DF5AE1" w:rsidRPr="00542009">
        <w:rPr>
          <w:rFonts w:ascii="Arial Narrow" w:hAnsi="Arial Narrow" w:cs="Arial"/>
          <w:bCs/>
          <w:sz w:val="22"/>
          <w:szCs w:val="22"/>
          <w:shd w:val="clear" w:color="auto" w:fill="FFFFFF"/>
        </w:rPr>
        <w:t>= .</w:t>
      </w:r>
      <w:r w:rsidR="00D876D7" w:rsidRPr="00542009">
        <w:rPr>
          <w:rFonts w:ascii="Arial Narrow" w:hAnsi="Arial Narrow" w:cs="Arial"/>
          <w:bCs/>
          <w:sz w:val="22"/>
          <w:szCs w:val="22"/>
          <w:shd w:val="clear" w:color="auto" w:fill="FFFFFF"/>
        </w:rPr>
        <w:t>831 y σ</w:t>
      </w:r>
      <w:r w:rsidR="00D876D7" w:rsidRPr="00542009">
        <w:rPr>
          <w:rFonts w:ascii="Arial Narrow" w:hAnsi="Arial Narrow" w:cs="Arial"/>
          <w:bCs/>
          <w:sz w:val="22"/>
          <w:szCs w:val="22"/>
          <w:shd w:val="clear" w:color="auto" w:fill="FFFFFF"/>
          <w:vertAlign w:val="subscript"/>
        </w:rPr>
        <w:t>P16</w:t>
      </w:r>
      <w:r w:rsidR="00DF5AE1" w:rsidRPr="00542009">
        <w:rPr>
          <w:rFonts w:ascii="Arial Narrow" w:hAnsi="Arial Narrow" w:cs="Arial"/>
          <w:bCs/>
          <w:sz w:val="22"/>
          <w:szCs w:val="22"/>
          <w:shd w:val="clear" w:color="auto" w:fill="FFFFFF"/>
        </w:rPr>
        <w:t>= .</w:t>
      </w:r>
      <w:r w:rsidR="00D876D7" w:rsidRPr="00542009">
        <w:rPr>
          <w:rFonts w:ascii="Arial Narrow" w:hAnsi="Arial Narrow" w:cs="Arial"/>
          <w:bCs/>
          <w:sz w:val="22"/>
          <w:szCs w:val="22"/>
          <w:shd w:val="clear" w:color="auto" w:fill="FFFFFF"/>
        </w:rPr>
        <w:t>772, respectivamente). Estos hacen referencia a la colaboración y coordinación de los profesores con el orientador del centro, con otros tutores, y con los docentes de apoyo.</w:t>
      </w:r>
      <w:r w:rsidRPr="00542009">
        <w:rPr>
          <w:rFonts w:ascii="Arial Narrow" w:hAnsi="Arial Narrow" w:cs="Arial"/>
          <w:bCs/>
          <w:sz w:val="22"/>
          <w:szCs w:val="22"/>
          <w:shd w:val="clear" w:color="auto" w:fill="FFFFFF"/>
        </w:rPr>
        <w:t xml:space="preserve"> </w:t>
      </w:r>
    </w:p>
    <w:p w:rsidR="00A3263A" w:rsidRPr="00542009" w:rsidRDefault="00A3263A" w:rsidP="00454C75">
      <w:pPr>
        <w:pStyle w:val="Prrafodelista"/>
        <w:spacing w:before="120" w:after="120" w:line="240" w:lineRule="auto"/>
        <w:ind w:left="0" w:firstLine="0"/>
        <w:contextualSpacing w:val="0"/>
        <w:jc w:val="both"/>
        <w:rPr>
          <w:rFonts w:ascii="Arial Narrow" w:hAnsi="Arial Narrow" w:cs="Arial"/>
          <w:lang w:val="es-ES"/>
        </w:rPr>
      </w:pPr>
      <w:r w:rsidRPr="00542009">
        <w:rPr>
          <w:rFonts w:ascii="Arial Narrow" w:hAnsi="Arial Narrow" w:cs="Arial"/>
          <w:lang w:val="es-ES"/>
        </w:rPr>
        <w:t xml:space="preserve">A continuación, se analiza </w:t>
      </w:r>
      <w:r w:rsidR="005166C2" w:rsidRPr="00542009">
        <w:rPr>
          <w:rFonts w:ascii="Arial Narrow" w:hAnsi="Arial Narrow" w:cs="Arial"/>
          <w:lang w:val="es-ES"/>
        </w:rPr>
        <w:t>la opinión ofrecida por los docentes, a nivel global y por dimensiones, sobre la aplicación de las estrategias dirigidas al alumnado en su c</w:t>
      </w:r>
      <w:r w:rsidRPr="00542009">
        <w:rPr>
          <w:rFonts w:ascii="Arial Narrow" w:hAnsi="Arial Narrow" w:cs="Arial"/>
          <w:lang w:val="es-ES"/>
        </w:rPr>
        <w:t xml:space="preserve">onjunto y contenidas en el PAD. </w:t>
      </w:r>
      <w:r w:rsidR="009C2F04" w:rsidRPr="00542009">
        <w:rPr>
          <w:rFonts w:ascii="Arial Narrow" w:hAnsi="Arial Narrow" w:cs="Arial"/>
          <w:lang w:val="es-ES"/>
        </w:rPr>
        <w:t>En primer lugar, se muestra la Tabla 8, compuesta por la media, la desviación típica y la significación estadística, obtenida a través de la prueba U de Mann-Whitney, en función del género del profesorado. En este sentido, la valoración global de la puntuaciones del profesorado, en función del sexo, arroja que, de forma generalizada, las maestras y maestros del centro sostienen una opinión bastante aceptable de las mismas (</w:t>
      </w:r>
      <w:r w:rsidR="00D426A4" w:rsidRPr="00542009">
        <w:rPr>
          <w:rFonts w:ascii="MS Reference Sans Serif" w:hAnsi="MS Reference Sans Serif"/>
          <w:sz w:val="20"/>
          <w:szCs w:val="20"/>
        </w:rPr>
        <w:t></w:t>
      </w:r>
      <w:r w:rsidR="009C2F04" w:rsidRPr="00542009">
        <w:rPr>
          <w:rFonts w:ascii="Arial Narrow" w:hAnsi="Arial Narrow" w:cs="Arial"/>
          <w:vertAlign w:val="subscript"/>
          <w:lang w:val="es-ES"/>
        </w:rPr>
        <w:t>GM</w:t>
      </w:r>
      <w:r w:rsidR="00DF5AE1" w:rsidRPr="00542009">
        <w:rPr>
          <w:rFonts w:ascii="Arial Narrow" w:hAnsi="Arial Narrow" w:cs="Arial"/>
          <w:lang w:val="es-ES"/>
        </w:rPr>
        <w:t>= 3.</w:t>
      </w:r>
      <w:r w:rsidR="009C2F04" w:rsidRPr="00542009">
        <w:rPr>
          <w:rFonts w:ascii="Arial Narrow" w:hAnsi="Arial Narrow" w:cs="Arial"/>
          <w:lang w:val="es-ES"/>
        </w:rPr>
        <w:t>26 y</w:t>
      </w:r>
      <w:r w:rsidR="009C2F04" w:rsidRPr="00542009">
        <w:rPr>
          <w:rFonts w:ascii="Arial" w:hAnsi="Arial" w:cs="Arial"/>
          <w:sz w:val="24"/>
          <w:szCs w:val="24"/>
          <w:lang w:val="es-ES"/>
        </w:rPr>
        <w:t xml:space="preserve"> </w:t>
      </w:r>
      <w:r w:rsidR="00D426A4" w:rsidRPr="00542009">
        <w:rPr>
          <w:rFonts w:ascii="MS Reference Sans Serif" w:hAnsi="MS Reference Sans Serif"/>
          <w:sz w:val="20"/>
          <w:szCs w:val="20"/>
        </w:rPr>
        <w:t></w:t>
      </w:r>
      <w:r w:rsidR="009C2F04" w:rsidRPr="00542009">
        <w:rPr>
          <w:rFonts w:ascii="Arial Narrow" w:hAnsi="Arial Narrow" w:cs="Arial"/>
          <w:vertAlign w:val="subscript"/>
          <w:lang w:val="es-ES"/>
        </w:rPr>
        <w:t>GH</w:t>
      </w:r>
      <w:r w:rsidR="00DF5AE1" w:rsidRPr="00542009">
        <w:rPr>
          <w:rFonts w:ascii="Arial Narrow" w:hAnsi="Arial Narrow" w:cs="Arial"/>
          <w:lang w:val="es-ES"/>
        </w:rPr>
        <w:t>= 3.</w:t>
      </w:r>
      <w:r w:rsidR="009C2F04" w:rsidRPr="00542009">
        <w:rPr>
          <w:rFonts w:ascii="Arial Narrow" w:hAnsi="Arial Narrow" w:cs="Arial"/>
          <w:lang w:val="es-ES"/>
        </w:rPr>
        <w:t>36, respectivamente).</w:t>
      </w:r>
    </w:p>
    <w:p w:rsidR="00F43AE8" w:rsidRPr="00542009" w:rsidRDefault="005166C2" w:rsidP="00454C75">
      <w:pPr>
        <w:spacing w:after="120"/>
        <w:contextualSpacing/>
        <w:jc w:val="both"/>
        <w:rPr>
          <w:rFonts w:ascii="Arial Narrow" w:eastAsia="Calibri" w:hAnsi="Arial Narrow" w:cs="Arial"/>
          <w:sz w:val="22"/>
          <w:szCs w:val="22"/>
          <w:lang w:eastAsia="en-US" w:bidi="en-US"/>
        </w:rPr>
      </w:pPr>
      <w:r w:rsidRPr="00542009">
        <w:rPr>
          <w:rFonts w:ascii="Arial Narrow" w:eastAsia="Calibri" w:hAnsi="Arial Narrow" w:cs="Arial"/>
          <w:b/>
          <w:sz w:val="22"/>
          <w:szCs w:val="22"/>
          <w:lang w:eastAsia="en-US" w:bidi="en-US"/>
        </w:rPr>
        <w:t>Tabla 8</w:t>
      </w:r>
      <w:r w:rsidR="00D20472" w:rsidRPr="00542009">
        <w:rPr>
          <w:rFonts w:ascii="Arial Narrow" w:eastAsia="Calibri" w:hAnsi="Arial Narrow" w:cs="Arial"/>
          <w:b/>
          <w:sz w:val="22"/>
          <w:szCs w:val="22"/>
          <w:lang w:eastAsia="en-US" w:bidi="en-US"/>
        </w:rPr>
        <w:t>.</w:t>
      </w:r>
      <w:r w:rsidR="00F43AE8"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Estadísticos obtenidos según el género del profesorado</w:t>
      </w:r>
      <w:r w:rsidR="00F43AE8" w:rsidRPr="00542009">
        <w:rPr>
          <w:rFonts w:ascii="Arial Narrow" w:eastAsia="Calibri" w:hAnsi="Arial Narrow" w:cs="Arial"/>
          <w:sz w:val="22"/>
          <w:szCs w:val="22"/>
          <w:lang w:eastAsia="en-US" w:bidi="en-US"/>
        </w:rPr>
        <w:t>.</w:t>
      </w:r>
    </w:p>
    <w:p w:rsidR="00454C75" w:rsidRPr="00542009" w:rsidRDefault="00454C75" w:rsidP="00454C75">
      <w:pPr>
        <w:spacing w:after="120"/>
        <w:contextualSpacing/>
        <w:jc w:val="both"/>
        <w:rPr>
          <w:rFonts w:ascii="Arial" w:eastAsia="Calibri" w:hAnsi="Arial" w:cs="Arial"/>
          <w:sz w:val="12"/>
          <w:szCs w:val="12"/>
          <w:lang w:eastAsia="en-US" w:bidi="en-US"/>
        </w:rPr>
      </w:pPr>
    </w:p>
    <w:tbl>
      <w:tblPr>
        <w:tblStyle w:val="Tablaconcuadrcula"/>
        <w:tblW w:w="8445" w:type="dxa"/>
        <w:jc w:val="center"/>
        <w:tblLayout w:type="fixed"/>
        <w:tblLook w:val="04A0" w:firstRow="1" w:lastRow="0" w:firstColumn="1" w:lastColumn="0" w:noHBand="0" w:noVBand="1"/>
      </w:tblPr>
      <w:tblGrid>
        <w:gridCol w:w="4146"/>
        <w:gridCol w:w="850"/>
        <w:gridCol w:w="851"/>
        <w:gridCol w:w="709"/>
        <w:gridCol w:w="708"/>
        <w:gridCol w:w="1181"/>
      </w:tblGrid>
      <w:tr w:rsidR="00542009" w:rsidRPr="00542009" w:rsidTr="00C064CC">
        <w:trPr>
          <w:trHeight w:val="451"/>
          <w:jc w:val="center"/>
        </w:trPr>
        <w:tc>
          <w:tcPr>
            <w:tcW w:w="4146" w:type="dxa"/>
            <w:vMerge w:val="restart"/>
            <w:shd w:val="clear" w:color="auto" w:fill="auto"/>
            <w:vAlign w:val="center"/>
          </w:tcPr>
          <w:p w:rsidR="00D20472" w:rsidRPr="00542009" w:rsidRDefault="00D20472" w:rsidP="00454C75">
            <w:pPr>
              <w:autoSpaceDE w:val="0"/>
              <w:autoSpaceDN w:val="0"/>
              <w:adjustRightInd w:val="0"/>
              <w:ind w:firstLine="360"/>
              <w:jc w:val="center"/>
              <w:rPr>
                <w:rFonts w:ascii="Arial" w:eastAsia="Calibri" w:hAnsi="Arial" w:cs="Arial"/>
                <w:lang w:eastAsia="en-US" w:bidi="en-US"/>
              </w:rPr>
            </w:pPr>
          </w:p>
        </w:tc>
        <w:tc>
          <w:tcPr>
            <w:tcW w:w="1701" w:type="dxa"/>
            <w:gridSpan w:val="2"/>
            <w:shd w:val="clear" w:color="auto" w:fill="F2F2F2" w:themeFill="background1" w:themeFillShade="F2"/>
            <w:vAlign w:val="center"/>
          </w:tcPr>
          <w:p w:rsidR="00D20472" w:rsidRPr="00542009" w:rsidRDefault="00D426A4" w:rsidP="00454C75">
            <w:pPr>
              <w:autoSpaceDE w:val="0"/>
              <w:autoSpaceDN w:val="0"/>
              <w:adjustRightInd w:val="0"/>
              <w:jc w:val="center"/>
              <w:rPr>
                <w:rFonts w:ascii="Arial" w:eastAsia="Calibri" w:hAnsi="Arial" w:cs="Arial"/>
                <w:b/>
                <w:lang w:val="en-US" w:eastAsia="en-US" w:bidi="en-US"/>
              </w:rPr>
            </w:pPr>
            <w:r w:rsidRPr="00542009">
              <w:rPr>
                <w:rFonts w:ascii="MS Reference Sans Serif" w:hAnsi="MS Reference Sans Serif"/>
                <w:b/>
                <w:sz w:val="20"/>
                <w:szCs w:val="20"/>
              </w:rPr>
              <w:t></w:t>
            </w:r>
          </w:p>
        </w:tc>
        <w:tc>
          <w:tcPr>
            <w:tcW w:w="1417" w:type="dxa"/>
            <w:gridSpan w:val="2"/>
            <w:shd w:val="clear" w:color="auto" w:fill="auto"/>
            <w:vAlign w:val="center"/>
          </w:tcPr>
          <w:p w:rsidR="00D20472" w:rsidRPr="00542009" w:rsidRDefault="00D20472" w:rsidP="00454C75">
            <w:pPr>
              <w:autoSpaceDE w:val="0"/>
              <w:autoSpaceDN w:val="0"/>
              <w:adjustRightInd w:val="0"/>
              <w:jc w:val="center"/>
              <w:rPr>
                <w:rFonts w:ascii="Arial Narrow" w:eastAsia="Calibri" w:hAnsi="Arial Narrow" w:cs="Arial"/>
                <w:b/>
                <w:sz w:val="22"/>
                <w:szCs w:val="22"/>
                <w:highlight w:val="red"/>
                <w:lang w:val="en-US" w:eastAsia="en-US" w:bidi="en-US"/>
              </w:rPr>
            </w:pPr>
            <w:r w:rsidRPr="00542009">
              <w:rPr>
                <w:rFonts w:ascii="Arial Narrow" w:eastAsia="Calibri" w:hAnsi="Arial Narrow" w:cs="Arial"/>
                <w:b/>
                <w:bCs/>
                <w:sz w:val="22"/>
                <w:szCs w:val="22"/>
                <w:shd w:val="clear" w:color="auto" w:fill="FFFFFF"/>
                <w:lang w:val="en-US" w:eastAsia="en-US" w:bidi="en-US"/>
              </w:rPr>
              <w:t>σ</w:t>
            </w:r>
          </w:p>
        </w:tc>
        <w:tc>
          <w:tcPr>
            <w:tcW w:w="1181" w:type="dxa"/>
            <w:vMerge w:val="restart"/>
            <w:shd w:val="clear" w:color="auto" w:fill="F2F2F2" w:themeFill="background1" w:themeFillShade="F2"/>
            <w:vAlign w:val="center"/>
          </w:tcPr>
          <w:p w:rsidR="00D20472" w:rsidRPr="00542009" w:rsidRDefault="00D20472" w:rsidP="00454C75">
            <w:pPr>
              <w:autoSpaceDE w:val="0"/>
              <w:autoSpaceDN w:val="0"/>
              <w:adjustRightInd w:val="0"/>
              <w:ind w:firstLine="246"/>
              <w:jc w:val="center"/>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Sig. Bilateral</w:t>
            </w:r>
          </w:p>
        </w:tc>
      </w:tr>
      <w:tr w:rsidR="00542009" w:rsidRPr="00542009" w:rsidTr="00C064CC">
        <w:trPr>
          <w:jc w:val="center"/>
        </w:trPr>
        <w:tc>
          <w:tcPr>
            <w:tcW w:w="4146" w:type="dxa"/>
            <w:vMerge/>
            <w:vAlign w:val="center"/>
          </w:tcPr>
          <w:p w:rsidR="00D20472" w:rsidRPr="00542009" w:rsidRDefault="00D20472" w:rsidP="00454C75">
            <w:pPr>
              <w:autoSpaceDE w:val="0"/>
              <w:autoSpaceDN w:val="0"/>
              <w:adjustRightInd w:val="0"/>
              <w:ind w:firstLine="360"/>
              <w:jc w:val="center"/>
              <w:rPr>
                <w:rFonts w:ascii="Arial" w:eastAsia="Calibri" w:hAnsi="Arial" w:cs="Arial"/>
                <w:lang w:eastAsia="en-US" w:bidi="en-US"/>
              </w:rPr>
            </w:pPr>
          </w:p>
        </w:tc>
        <w:tc>
          <w:tcPr>
            <w:tcW w:w="850" w:type="dxa"/>
            <w:shd w:val="clear" w:color="auto" w:fill="F2F2F2" w:themeFill="background1" w:themeFillShade="F2"/>
            <w:vAlign w:val="center"/>
          </w:tcPr>
          <w:p w:rsidR="00D20472" w:rsidRPr="00542009" w:rsidRDefault="00D20472" w:rsidP="00454C75">
            <w:pPr>
              <w:autoSpaceDE w:val="0"/>
              <w:autoSpaceDN w:val="0"/>
              <w:adjustRightInd w:val="0"/>
              <w:jc w:val="center"/>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M</w:t>
            </w:r>
          </w:p>
        </w:tc>
        <w:tc>
          <w:tcPr>
            <w:tcW w:w="851" w:type="dxa"/>
            <w:shd w:val="clear" w:color="auto" w:fill="F2F2F2" w:themeFill="background1" w:themeFillShade="F2"/>
            <w:vAlign w:val="center"/>
          </w:tcPr>
          <w:p w:rsidR="00D20472" w:rsidRPr="00542009" w:rsidRDefault="00D20472" w:rsidP="00454C75">
            <w:pPr>
              <w:autoSpaceDE w:val="0"/>
              <w:autoSpaceDN w:val="0"/>
              <w:adjustRightInd w:val="0"/>
              <w:jc w:val="center"/>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H</w:t>
            </w:r>
          </w:p>
        </w:tc>
        <w:tc>
          <w:tcPr>
            <w:tcW w:w="709" w:type="dxa"/>
            <w:shd w:val="clear" w:color="auto" w:fill="auto"/>
            <w:vAlign w:val="center"/>
          </w:tcPr>
          <w:p w:rsidR="00D20472" w:rsidRPr="00542009" w:rsidRDefault="00D20472" w:rsidP="00454C75">
            <w:pPr>
              <w:autoSpaceDE w:val="0"/>
              <w:autoSpaceDN w:val="0"/>
              <w:adjustRightInd w:val="0"/>
              <w:jc w:val="center"/>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M</w:t>
            </w:r>
          </w:p>
        </w:tc>
        <w:tc>
          <w:tcPr>
            <w:tcW w:w="708" w:type="dxa"/>
            <w:shd w:val="clear" w:color="auto" w:fill="auto"/>
            <w:vAlign w:val="center"/>
          </w:tcPr>
          <w:p w:rsidR="00D20472" w:rsidRPr="00542009" w:rsidRDefault="00D20472" w:rsidP="00454C75">
            <w:pPr>
              <w:autoSpaceDE w:val="0"/>
              <w:autoSpaceDN w:val="0"/>
              <w:adjustRightInd w:val="0"/>
              <w:jc w:val="center"/>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H</w:t>
            </w:r>
          </w:p>
        </w:tc>
        <w:tc>
          <w:tcPr>
            <w:tcW w:w="1181" w:type="dxa"/>
            <w:vMerge/>
            <w:shd w:val="clear" w:color="auto" w:fill="F2F2F2" w:themeFill="background1" w:themeFillShade="F2"/>
            <w:vAlign w:val="center"/>
          </w:tcPr>
          <w:p w:rsidR="00D20472" w:rsidRPr="00542009" w:rsidRDefault="00D20472" w:rsidP="00454C75">
            <w:pPr>
              <w:autoSpaceDE w:val="0"/>
              <w:autoSpaceDN w:val="0"/>
              <w:adjustRightInd w:val="0"/>
              <w:ind w:firstLine="360"/>
              <w:jc w:val="center"/>
              <w:rPr>
                <w:rFonts w:ascii="Arial" w:eastAsia="Calibri" w:hAnsi="Arial" w:cs="Arial"/>
                <w:lang w:eastAsia="en-US" w:bidi="en-US"/>
              </w:rPr>
            </w:pPr>
          </w:p>
        </w:tc>
      </w:tr>
      <w:tr w:rsidR="00542009" w:rsidRPr="00542009" w:rsidTr="00C064CC">
        <w:trPr>
          <w:jc w:val="center"/>
        </w:trPr>
        <w:tc>
          <w:tcPr>
            <w:tcW w:w="4146" w:type="dxa"/>
            <w:shd w:val="clear" w:color="auto" w:fill="auto"/>
          </w:tcPr>
          <w:p w:rsidR="00D20472" w:rsidRPr="00542009" w:rsidRDefault="00D20472" w:rsidP="00454C75">
            <w:pPr>
              <w:autoSpaceDE w:val="0"/>
              <w:autoSpaceDN w:val="0"/>
              <w:adjustRightInd w:val="0"/>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Global</w:t>
            </w:r>
          </w:p>
        </w:tc>
        <w:tc>
          <w:tcPr>
            <w:tcW w:w="850"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26</w:t>
            </w:r>
          </w:p>
        </w:tc>
        <w:tc>
          <w:tcPr>
            <w:tcW w:w="85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36</w:t>
            </w:r>
          </w:p>
        </w:tc>
        <w:tc>
          <w:tcPr>
            <w:tcW w:w="709"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415</w:t>
            </w:r>
          </w:p>
        </w:tc>
        <w:tc>
          <w:tcPr>
            <w:tcW w:w="708"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285</w:t>
            </w:r>
          </w:p>
        </w:tc>
        <w:tc>
          <w:tcPr>
            <w:tcW w:w="118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791</w:t>
            </w:r>
          </w:p>
        </w:tc>
      </w:tr>
      <w:tr w:rsidR="00542009" w:rsidRPr="00542009" w:rsidTr="00C064CC">
        <w:trPr>
          <w:jc w:val="center"/>
        </w:trPr>
        <w:tc>
          <w:tcPr>
            <w:tcW w:w="4146" w:type="dxa"/>
            <w:shd w:val="clear" w:color="auto" w:fill="auto"/>
          </w:tcPr>
          <w:p w:rsidR="00D20472" w:rsidRPr="00542009" w:rsidRDefault="00D20472" w:rsidP="00454C75">
            <w:pPr>
              <w:autoSpaceDE w:val="0"/>
              <w:autoSpaceDN w:val="0"/>
              <w:adjustRightInd w:val="0"/>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Estructura y gestión de los recursos</w:t>
            </w:r>
          </w:p>
        </w:tc>
        <w:tc>
          <w:tcPr>
            <w:tcW w:w="850"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14</w:t>
            </w:r>
          </w:p>
        </w:tc>
        <w:tc>
          <w:tcPr>
            <w:tcW w:w="85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15</w:t>
            </w:r>
          </w:p>
        </w:tc>
        <w:tc>
          <w:tcPr>
            <w:tcW w:w="709"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527</w:t>
            </w:r>
          </w:p>
        </w:tc>
        <w:tc>
          <w:tcPr>
            <w:tcW w:w="708"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518</w:t>
            </w:r>
          </w:p>
        </w:tc>
        <w:tc>
          <w:tcPr>
            <w:tcW w:w="118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789</w:t>
            </w:r>
          </w:p>
        </w:tc>
      </w:tr>
      <w:tr w:rsidR="00542009" w:rsidRPr="00542009" w:rsidTr="00C064CC">
        <w:trPr>
          <w:jc w:val="center"/>
        </w:trPr>
        <w:tc>
          <w:tcPr>
            <w:tcW w:w="4146" w:type="dxa"/>
            <w:shd w:val="clear" w:color="auto" w:fill="auto"/>
          </w:tcPr>
          <w:p w:rsidR="00D20472" w:rsidRPr="00542009" w:rsidRDefault="00D20472" w:rsidP="00454C75">
            <w:pPr>
              <w:autoSpaceDE w:val="0"/>
              <w:autoSpaceDN w:val="0"/>
              <w:adjustRightInd w:val="0"/>
              <w:rPr>
                <w:rFonts w:ascii="Arial Narrow" w:eastAsia="Calibri" w:hAnsi="Arial Narrow" w:cs="Arial"/>
                <w:b/>
                <w:sz w:val="22"/>
                <w:szCs w:val="22"/>
                <w:lang w:eastAsia="en-US" w:bidi="en-US"/>
              </w:rPr>
            </w:pPr>
            <w:r w:rsidRPr="00542009">
              <w:rPr>
                <w:rFonts w:ascii="Arial Narrow" w:eastAsia="Calibri" w:hAnsi="Arial Narrow" w:cs="Arial"/>
                <w:b/>
                <w:sz w:val="22"/>
                <w:szCs w:val="22"/>
                <w:lang w:eastAsia="en-US" w:bidi="en-US"/>
              </w:rPr>
              <w:t>Coherencia y política institucional</w:t>
            </w:r>
          </w:p>
        </w:tc>
        <w:tc>
          <w:tcPr>
            <w:tcW w:w="850"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32</w:t>
            </w:r>
          </w:p>
        </w:tc>
        <w:tc>
          <w:tcPr>
            <w:tcW w:w="85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3.</w:t>
            </w:r>
            <w:r w:rsidR="00D20472" w:rsidRPr="00542009">
              <w:rPr>
                <w:rFonts w:ascii="Arial Narrow" w:eastAsia="Calibri" w:hAnsi="Arial Narrow" w:cs="Arial"/>
                <w:sz w:val="22"/>
                <w:szCs w:val="22"/>
                <w:lang w:eastAsia="en-US" w:bidi="en-US"/>
              </w:rPr>
              <w:t>43</w:t>
            </w:r>
          </w:p>
        </w:tc>
        <w:tc>
          <w:tcPr>
            <w:tcW w:w="709"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539</w:t>
            </w:r>
          </w:p>
        </w:tc>
        <w:tc>
          <w:tcPr>
            <w:tcW w:w="708" w:type="dxa"/>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325</w:t>
            </w:r>
          </w:p>
        </w:tc>
        <w:tc>
          <w:tcPr>
            <w:tcW w:w="118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w:t>
            </w:r>
            <w:r w:rsidR="00D20472" w:rsidRPr="00542009">
              <w:rPr>
                <w:rFonts w:ascii="Arial Narrow" w:eastAsia="Calibri" w:hAnsi="Arial Narrow" w:cs="Arial"/>
                <w:sz w:val="22"/>
                <w:szCs w:val="22"/>
                <w:lang w:eastAsia="en-US" w:bidi="en-US"/>
              </w:rPr>
              <w:t>791</w:t>
            </w:r>
          </w:p>
        </w:tc>
      </w:tr>
      <w:tr w:rsidR="00542009" w:rsidRPr="00542009" w:rsidTr="00C064CC">
        <w:trPr>
          <w:jc w:val="center"/>
        </w:trPr>
        <w:tc>
          <w:tcPr>
            <w:tcW w:w="4146" w:type="dxa"/>
            <w:shd w:val="clear" w:color="auto" w:fill="auto"/>
          </w:tcPr>
          <w:p w:rsidR="00D20472" w:rsidRPr="00542009" w:rsidRDefault="00D20472" w:rsidP="00454C75">
            <w:pPr>
              <w:autoSpaceDE w:val="0"/>
              <w:autoSpaceDN w:val="0"/>
              <w:adjustRightInd w:val="0"/>
              <w:rPr>
                <w:rFonts w:ascii="Arial Narrow" w:eastAsia="Calibri" w:hAnsi="Arial Narrow" w:cs="Arial"/>
                <w:b/>
                <w:sz w:val="22"/>
                <w:szCs w:val="22"/>
                <w:lang w:val="en-US" w:eastAsia="en-US" w:bidi="en-US"/>
              </w:rPr>
            </w:pPr>
            <w:proofErr w:type="spellStart"/>
            <w:r w:rsidRPr="00542009">
              <w:rPr>
                <w:rFonts w:ascii="Arial Narrow" w:eastAsia="Calibri" w:hAnsi="Arial Narrow" w:cs="Arial"/>
                <w:b/>
                <w:sz w:val="22"/>
                <w:szCs w:val="22"/>
                <w:lang w:val="en-US" w:eastAsia="en-US" w:bidi="en-US"/>
              </w:rPr>
              <w:t>Coordinación</w:t>
            </w:r>
            <w:proofErr w:type="spellEnd"/>
            <w:r w:rsidRPr="00542009">
              <w:rPr>
                <w:rFonts w:ascii="Arial Narrow" w:eastAsia="Calibri" w:hAnsi="Arial Narrow" w:cs="Arial"/>
                <w:b/>
                <w:sz w:val="22"/>
                <w:szCs w:val="22"/>
                <w:lang w:val="en-US" w:eastAsia="en-US" w:bidi="en-US"/>
              </w:rPr>
              <w:t xml:space="preserve"> y </w:t>
            </w:r>
            <w:proofErr w:type="spellStart"/>
            <w:r w:rsidRPr="00542009">
              <w:rPr>
                <w:rFonts w:ascii="Arial Narrow" w:eastAsia="Calibri" w:hAnsi="Arial Narrow" w:cs="Arial"/>
                <w:b/>
                <w:sz w:val="22"/>
                <w:szCs w:val="22"/>
                <w:lang w:val="en-US" w:eastAsia="en-US" w:bidi="en-US"/>
              </w:rPr>
              <w:t>colaboración</w:t>
            </w:r>
            <w:proofErr w:type="spellEnd"/>
          </w:p>
        </w:tc>
        <w:tc>
          <w:tcPr>
            <w:tcW w:w="850"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val="en-US" w:eastAsia="en-US" w:bidi="en-US"/>
              </w:rPr>
            </w:pPr>
            <w:r w:rsidRPr="00542009">
              <w:rPr>
                <w:rFonts w:ascii="Arial Narrow" w:eastAsia="Calibri" w:hAnsi="Arial Narrow" w:cs="Arial"/>
                <w:sz w:val="22"/>
                <w:szCs w:val="22"/>
                <w:lang w:val="en-US" w:eastAsia="en-US" w:bidi="en-US"/>
              </w:rPr>
              <w:t>3.</w:t>
            </w:r>
            <w:r w:rsidR="00D20472" w:rsidRPr="00542009">
              <w:rPr>
                <w:rFonts w:ascii="Arial Narrow" w:eastAsia="Calibri" w:hAnsi="Arial Narrow" w:cs="Arial"/>
                <w:sz w:val="22"/>
                <w:szCs w:val="22"/>
                <w:lang w:val="en-US" w:eastAsia="en-US" w:bidi="en-US"/>
              </w:rPr>
              <w:t>30</w:t>
            </w:r>
          </w:p>
        </w:tc>
        <w:tc>
          <w:tcPr>
            <w:tcW w:w="85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val="en-US" w:eastAsia="en-US" w:bidi="en-US"/>
              </w:rPr>
            </w:pPr>
            <w:r w:rsidRPr="00542009">
              <w:rPr>
                <w:rFonts w:ascii="Arial Narrow" w:eastAsia="Calibri" w:hAnsi="Arial Narrow" w:cs="Arial"/>
                <w:sz w:val="22"/>
                <w:szCs w:val="22"/>
                <w:lang w:val="en-US" w:eastAsia="en-US" w:bidi="en-US"/>
              </w:rPr>
              <w:t>3.</w:t>
            </w:r>
            <w:r w:rsidR="00D20472" w:rsidRPr="00542009">
              <w:rPr>
                <w:rFonts w:ascii="Arial Narrow" w:eastAsia="Calibri" w:hAnsi="Arial Narrow" w:cs="Arial"/>
                <w:sz w:val="22"/>
                <w:szCs w:val="22"/>
                <w:lang w:val="en-US" w:eastAsia="en-US" w:bidi="en-US"/>
              </w:rPr>
              <w:t>51</w:t>
            </w:r>
          </w:p>
        </w:tc>
        <w:tc>
          <w:tcPr>
            <w:tcW w:w="709" w:type="dxa"/>
          </w:tcPr>
          <w:p w:rsidR="00D20472" w:rsidRPr="00542009" w:rsidRDefault="00DF5AE1" w:rsidP="00454C75">
            <w:pPr>
              <w:autoSpaceDE w:val="0"/>
              <w:autoSpaceDN w:val="0"/>
              <w:adjustRightInd w:val="0"/>
              <w:jc w:val="center"/>
              <w:rPr>
                <w:rFonts w:ascii="Arial Narrow" w:eastAsia="Calibri" w:hAnsi="Arial Narrow" w:cs="Arial"/>
                <w:sz w:val="22"/>
                <w:szCs w:val="22"/>
                <w:lang w:val="en-US" w:eastAsia="en-US" w:bidi="en-US"/>
              </w:rPr>
            </w:pPr>
            <w:r w:rsidRPr="00542009">
              <w:rPr>
                <w:rFonts w:ascii="Arial Narrow" w:eastAsia="Calibri" w:hAnsi="Arial Narrow" w:cs="Arial"/>
                <w:sz w:val="22"/>
                <w:szCs w:val="22"/>
                <w:lang w:val="en-US" w:eastAsia="en-US" w:bidi="en-US"/>
              </w:rPr>
              <w:t>.</w:t>
            </w:r>
            <w:r w:rsidR="00D20472" w:rsidRPr="00542009">
              <w:rPr>
                <w:rFonts w:ascii="Arial Narrow" w:eastAsia="Calibri" w:hAnsi="Arial Narrow" w:cs="Arial"/>
                <w:sz w:val="22"/>
                <w:szCs w:val="22"/>
                <w:lang w:val="en-US" w:eastAsia="en-US" w:bidi="en-US"/>
              </w:rPr>
              <w:t>442</w:t>
            </w:r>
          </w:p>
        </w:tc>
        <w:tc>
          <w:tcPr>
            <w:tcW w:w="708" w:type="dxa"/>
          </w:tcPr>
          <w:p w:rsidR="00D20472" w:rsidRPr="00542009" w:rsidRDefault="00DF5AE1" w:rsidP="00454C75">
            <w:pPr>
              <w:autoSpaceDE w:val="0"/>
              <w:autoSpaceDN w:val="0"/>
              <w:adjustRightInd w:val="0"/>
              <w:jc w:val="center"/>
              <w:rPr>
                <w:rFonts w:ascii="Arial Narrow" w:eastAsia="Calibri" w:hAnsi="Arial Narrow" w:cs="Arial"/>
                <w:sz w:val="22"/>
                <w:szCs w:val="22"/>
                <w:lang w:val="en-US" w:eastAsia="en-US" w:bidi="en-US"/>
              </w:rPr>
            </w:pPr>
            <w:r w:rsidRPr="00542009">
              <w:rPr>
                <w:rFonts w:ascii="Arial Narrow" w:eastAsia="Calibri" w:hAnsi="Arial Narrow" w:cs="Arial"/>
                <w:sz w:val="22"/>
                <w:szCs w:val="22"/>
                <w:lang w:val="en-US" w:eastAsia="en-US" w:bidi="en-US"/>
              </w:rPr>
              <w:t>.</w:t>
            </w:r>
            <w:r w:rsidR="00D20472" w:rsidRPr="00542009">
              <w:rPr>
                <w:rFonts w:ascii="Arial Narrow" w:eastAsia="Calibri" w:hAnsi="Arial Narrow" w:cs="Arial"/>
                <w:sz w:val="22"/>
                <w:szCs w:val="22"/>
                <w:lang w:val="en-US" w:eastAsia="en-US" w:bidi="en-US"/>
              </w:rPr>
              <w:t>152</w:t>
            </w:r>
          </w:p>
        </w:tc>
        <w:tc>
          <w:tcPr>
            <w:tcW w:w="1181" w:type="dxa"/>
            <w:shd w:val="clear" w:color="auto" w:fill="F2F2F2" w:themeFill="background1" w:themeFillShade="F2"/>
          </w:tcPr>
          <w:p w:rsidR="00D20472" w:rsidRPr="00542009" w:rsidRDefault="00DF5AE1" w:rsidP="00454C75">
            <w:pPr>
              <w:autoSpaceDE w:val="0"/>
              <w:autoSpaceDN w:val="0"/>
              <w:adjustRightInd w:val="0"/>
              <w:jc w:val="center"/>
              <w:rPr>
                <w:rFonts w:ascii="Arial Narrow" w:eastAsia="Calibri" w:hAnsi="Arial Narrow" w:cs="Arial"/>
                <w:sz w:val="22"/>
                <w:szCs w:val="22"/>
                <w:lang w:val="en-US" w:eastAsia="en-US" w:bidi="en-US"/>
              </w:rPr>
            </w:pPr>
            <w:r w:rsidRPr="00542009">
              <w:rPr>
                <w:rFonts w:ascii="Arial Narrow" w:eastAsia="Calibri" w:hAnsi="Arial Narrow" w:cs="Arial"/>
                <w:sz w:val="22"/>
                <w:szCs w:val="22"/>
                <w:lang w:val="en-US" w:eastAsia="en-US" w:bidi="en-US"/>
              </w:rPr>
              <w:t>.</w:t>
            </w:r>
            <w:r w:rsidR="00D20472" w:rsidRPr="00542009">
              <w:rPr>
                <w:rFonts w:ascii="Arial Narrow" w:eastAsia="Calibri" w:hAnsi="Arial Narrow" w:cs="Arial"/>
                <w:sz w:val="22"/>
                <w:szCs w:val="22"/>
                <w:lang w:val="en-US" w:eastAsia="en-US" w:bidi="en-US"/>
              </w:rPr>
              <w:t>283</w:t>
            </w:r>
          </w:p>
        </w:tc>
      </w:tr>
    </w:tbl>
    <w:p w:rsidR="009C2F04" w:rsidRPr="00542009" w:rsidRDefault="009C2F04" w:rsidP="00454C75">
      <w:pPr>
        <w:pStyle w:val="Prrafodelista"/>
        <w:spacing w:before="120" w:after="120" w:line="240" w:lineRule="auto"/>
        <w:ind w:left="0" w:firstLine="0"/>
        <w:jc w:val="both"/>
        <w:rPr>
          <w:rFonts w:ascii="Arial Narrow" w:hAnsi="Arial Narrow" w:cs="Arial"/>
          <w:lang w:val="es-ES"/>
        </w:rPr>
      </w:pPr>
      <w:r w:rsidRPr="00542009">
        <w:rPr>
          <w:rFonts w:ascii="Arial Narrow" w:hAnsi="Arial Narrow" w:cs="Arial"/>
          <w:lang w:val="es-ES"/>
        </w:rPr>
        <w:t>Haciendo referencia a la dispersión existente, como se presenta en la Tabla 8, cabe señalar que la calificación global de los hombres y las mujeres (</w:t>
      </w:r>
      <w:r w:rsidRPr="00542009">
        <w:rPr>
          <w:rFonts w:ascii="Arial Narrow" w:hAnsi="Arial Narrow" w:cs="Arial"/>
          <w:bCs/>
          <w:shd w:val="clear" w:color="auto" w:fill="FFFFFF"/>
        </w:rPr>
        <w:t>σ</w:t>
      </w:r>
      <w:r w:rsidRPr="00542009">
        <w:rPr>
          <w:rFonts w:ascii="Arial Narrow" w:hAnsi="Arial Narrow" w:cs="Arial"/>
          <w:bCs/>
          <w:shd w:val="clear" w:color="auto" w:fill="FFFFFF"/>
          <w:vertAlign w:val="subscript"/>
          <w:lang w:val="es-ES"/>
        </w:rPr>
        <w:t>G</w:t>
      </w:r>
      <w:r w:rsidRPr="00542009">
        <w:rPr>
          <w:rFonts w:ascii="Arial Narrow" w:hAnsi="Arial Narrow" w:cs="Arial"/>
          <w:vertAlign w:val="subscript"/>
          <w:lang w:val="es-ES"/>
        </w:rPr>
        <w:t>H</w:t>
      </w:r>
      <w:r w:rsidR="00DF5AE1" w:rsidRPr="00542009">
        <w:rPr>
          <w:rFonts w:ascii="Arial Narrow" w:hAnsi="Arial Narrow" w:cs="Arial"/>
          <w:lang w:val="es-ES"/>
        </w:rPr>
        <w:t>= .</w:t>
      </w:r>
      <w:r w:rsidRPr="00542009">
        <w:rPr>
          <w:rFonts w:ascii="Arial Narrow" w:hAnsi="Arial Narrow" w:cs="Arial"/>
          <w:lang w:val="es-ES"/>
        </w:rPr>
        <w:t xml:space="preserve">285 y </w:t>
      </w:r>
      <w:r w:rsidRPr="00542009">
        <w:rPr>
          <w:rFonts w:ascii="Arial Narrow" w:hAnsi="Arial Narrow" w:cs="Arial"/>
          <w:bCs/>
          <w:shd w:val="clear" w:color="auto" w:fill="FFFFFF"/>
        </w:rPr>
        <w:t>σ</w:t>
      </w:r>
      <w:r w:rsidRPr="00542009">
        <w:rPr>
          <w:rFonts w:ascii="Arial Narrow" w:hAnsi="Arial Narrow" w:cs="Arial"/>
          <w:bCs/>
          <w:shd w:val="clear" w:color="auto" w:fill="FFFFFF"/>
          <w:vertAlign w:val="subscript"/>
          <w:lang w:val="es-ES"/>
        </w:rPr>
        <w:t>G</w:t>
      </w:r>
      <w:r w:rsidRPr="00542009">
        <w:rPr>
          <w:rFonts w:ascii="Arial Narrow" w:hAnsi="Arial Narrow" w:cs="Arial"/>
          <w:vertAlign w:val="subscript"/>
          <w:lang w:val="es-ES"/>
        </w:rPr>
        <w:t>M</w:t>
      </w:r>
      <w:r w:rsidR="00DB3E6E" w:rsidRPr="00542009">
        <w:rPr>
          <w:rFonts w:ascii="Arial Narrow" w:hAnsi="Arial Narrow" w:cs="Arial"/>
          <w:lang w:val="es-ES"/>
        </w:rPr>
        <w:t xml:space="preserve">= </w:t>
      </w:r>
      <w:r w:rsidR="00DF5AE1" w:rsidRPr="00542009">
        <w:rPr>
          <w:rFonts w:ascii="Arial Narrow" w:hAnsi="Arial Narrow" w:cs="Arial"/>
          <w:lang w:val="es-ES"/>
        </w:rPr>
        <w:t>.</w:t>
      </w:r>
      <w:r w:rsidRPr="00542009">
        <w:rPr>
          <w:rFonts w:ascii="Arial Narrow" w:hAnsi="Arial Narrow" w:cs="Arial"/>
          <w:lang w:val="es-ES"/>
        </w:rPr>
        <w:t xml:space="preserve">415, respectivamente) nos muestra el desacuerdo de ambos sexos en la implementación de las actuaciones generales del Plan. La puntuación media que los profesores </w:t>
      </w:r>
      <w:r w:rsidRPr="00542009">
        <w:rPr>
          <w:rFonts w:ascii="Arial" w:hAnsi="Arial" w:cs="Arial"/>
          <w:sz w:val="24"/>
          <w:szCs w:val="24"/>
          <w:lang w:val="es-ES"/>
        </w:rPr>
        <w:t>(</w:t>
      </w:r>
      <w:r w:rsidR="00D426A4" w:rsidRPr="00542009">
        <w:rPr>
          <w:rFonts w:ascii="MS Reference Sans Serif" w:hAnsi="MS Reference Sans Serif"/>
          <w:sz w:val="20"/>
          <w:szCs w:val="20"/>
        </w:rPr>
        <w:t></w:t>
      </w:r>
      <w:proofErr w:type="spellStart"/>
      <w:r w:rsidRPr="00542009">
        <w:rPr>
          <w:rFonts w:ascii="Arial Narrow" w:hAnsi="Arial Narrow" w:cs="Arial"/>
          <w:vertAlign w:val="subscript"/>
          <w:lang w:val="es-ES"/>
        </w:rPr>
        <w:t>HEyG</w:t>
      </w:r>
      <w:proofErr w:type="spellEnd"/>
      <w:r w:rsidR="00DF5AE1" w:rsidRPr="00542009">
        <w:rPr>
          <w:rFonts w:ascii="Arial Narrow" w:hAnsi="Arial Narrow" w:cs="Arial"/>
          <w:lang w:val="es-ES"/>
        </w:rPr>
        <w:t>= 3.</w:t>
      </w:r>
      <w:r w:rsidRPr="00542009">
        <w:rPr>
          <w:rFonts w:ascii="Arial Narrow" w:hAnsi="Arial Narrow" w:cs="Arial"/>
          <w:lang w:val="es-ES"/>
        </w:rPr>
        <w:t>15) y las profesoras (</w:t>
      </w:r>
      <w:r w:rsidR="00D426A4" w:rsidRPr="00542009">
        <w:rPr>
          <w:rFonts w:ascii="MS Reference Sans Serif" w:hAnsi="MS Reference Sans Serif"/>
          <w:sz w:val="20"/>
          <w:szCs w:val="20"/>
        </w:rPr>
        <w:t></w:t>
      </w:r>
      <w:proofErr w:type="spellStart"/>
      <w:r w:rsidRPr="00542009">
        <w:rPr>
          <w:rFonts w:ascii="Arial Narrow" w:hAnsi="Arial Narrow" w:cs="Arial"/>
          <w:vertAlign w:val="subscript"/>
          <w:lang w:val="es-ES"/>
        </w:rPr>
        <w:t>MEyG</w:t>
      </w:r>
      <w:proofErr w:type="spellEnd"/>
      <w:r w:rsidR="00DF5AE1" w:rsidRPr="00542009">
        <w:rPr>
          <w:rFonts w:ascii="Arial Narrow" w:hAnsi="Arial Narrow" w:cs="Arial"/>
          <w:lang w:val="es-ES"/>
        </w:rPr>
        <w:t>= 3.</w:t>
      </w:r>
      <w:r w:rsidRPr="00542009">
        <w:rPr>
          <w:rFonts w:ascii="Arial Narrow" w:hAnsi="Arial Narrow" w:cs="Arial"/>
          <w:lang w:val="es-ES"/>
        </w:rPr>
        <w:t>14) han concedido a la dimensión “Estructura y gestión de los recursos”, es similar. Según sus opiniones, en el colegio existen unas condiciones arquitectónicas, unos planes y unos recursos apropiados.  En la dimensión “Estructura y gestión de los recursos”, los profesores (</w:t>
      </w:r>
      <w:r w:rsidRPr="00542009">
        <w:rPr>
          <w:rFonts w:ascii="Arial Narrow" w:hAnsi="Arial Narrow" w:cs="Arial"/>
          <w:bCs/>
          <w:shd w:val="clear" w:color="auto" w:fill="FFFFFF"/>
        </w:rPr>
        <w:t>σ</w:t>
      </w:r>
      <w:r w:rsidR="00DF5AE1" w:rsidRPr="00542009">
        <w:rPr>
          <w:rFonts w:ascii="Arial Narrow" w:hAnsi="Arial Narrow" w:cs="Arial"/>
          <w:bCs/>
          <w:shd w:val="clear" w:color="auto" w:fill="FFFFFF"/>
          <w:lang w:val="es-ES"/>
        </w:rPr>
        <w:t>= .</w:t>
      </w:r>
      <w:r w:rsidRPr="00542009">
        <w:rPr>
          <w:rFonts w:ascii="Arial Narrow" w:hAnsi="Arial Narrow" w:cs="Arial"/>
          <w:bCs/>
          <w:shd w:val="clear" w:color="auto" w:fill="FFFFFF"/>
          <w:lang w:val="es-ES"/>
        </w:rPr>
        <w:t xml:space="preserve">527 las mujeres y </w:t>
      </w:r>
      <w:r w:rsidRPr="00542009">
        <w:rPr>
          <w:rFonts w:ascii="Arial Narrow" w:hAnsi="Arial Narrow" w:cs="Arial"/>
          <w:bCs/>
          <w:shd w:val="clear" w:color="auto" w:fill="FFFFFF"/>
        </w:rPr>
        <w:t>σ</w:t>
      </w:r>
      <w:r w:rsidR="00DF5AE1" w:rsidRPr="00542009">
        <w:rPr>
          <w:rFonts w:ascii="Arial Narrow" w:hAnsi="Arial Narrow" w:cs="Arial"/>
          <w:bCs/>
          <w:shd w:val="clear" w:color="auto" w:fill="FFFFFF"/>
          <w:lang w:val="es-ES"/>
        </w:rPr>
        <w:t>= .</w:t>
      </w:r>
      <w:r w:rsidRPr="00542009">
        <w:rPr>
          <w:rFonts w:ascii="Arial Narrow" w:hAnsi="Arial Narrow" w:cs="Arial"/>
          <w:bCs/>
          <w:shd w:val="clear" w:color="auto" w:fill="FFFFFF"/>
          <w:lang w:val="es-ES"/>
        </w:rPr>
        <w:t>518 los hombres</w:t>
      </w:r>
      <w:r w:rsidRPr="00542009">
        <w:rPr>
          <w:rFonts w:ascii="Arial Narrow" w:hAnsi="Arial Narrow" w:cs="Arial"/>
          <w:lang w:val="es-ES"/>
        </w:rPr>
        <w:t>) están de acuerdo en sus posturas sobre los recursos tecnológicos del centro, los planes y actuaciones para la convivencia, así como las condiciones estructurales.</w:t>
      </w:r>
    </w:p>
    <w:p w:rsidR="00AD746A" w:rsidRPr="00542009" w:rsidRDefault="00AD746A" w:rsidP="00FD17AD">
      <w:pPr>
        <w:autoSpaceDE w:val="0"/>
        <w:autoSpaceDN w:val="0"/>
        <w:adjustRightInd w:val="0"/>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Específicamente, comparando las dimensiones “Coherencia interna y política institucional” y “Coordinación y colaboración”, las profesoras otorgan una media menor (</w:t>
      </w:r>
      <w:r w:rsidR="00D426A4"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MCyP</w:t>
      </w:r>
      <w:proofErr w:type="spellEnd"/>
      <w:r w:rsidR="00DF5AE1"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32 y</w:t>
      </w:r>
      <w:r w:rsidRPr="00542009">
        <w:rPr>
          <w:rFonts w:ascii="Arial" w:eastAsia="Calibri" w:hAnsi="Arial" w:cs="Arial"/>
          <w:lang w:eastAsia="en-US" w:bidi="en-US"/>
        </w:rPr>
        <w:t xml:space="preserve"> </w:t>
      </w:r>
      <w:r w:rsidR="00D426A4"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MCyC</w:t>
      </w:r>
      <w:proofErr w:type="spellEnd"/>
      <w:r w:rsidR="00DF5AE1"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30) que los profesores (</w:t>
      </w:r>
      <w:r w:rsidR="00D426A4"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HCyP</w:t>
      </w:r>
      <w:proofErr w:type="spellEnd"/>
      <w:r w:rsidR="00DF5AE1"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43 y</w:t>
      </w:r>
      <w:r w:rsidRPr="00542009">
        <w:rPr>
          <w:rFonts w:ascii="Arial" w:eastAsia="Calibri" w:hAnsi="Arial" w:cs="Arial"/>
          <w:lang w:eastAsia="en-US" w:bidi="en-US"/>
        </w:rPr>
        <w:t xml:space="preserve"> </w:t>
      </w:r>
      <w:r w:rsidR="00D426A4"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HCyC</w:t>
      </w:r>
      <w:proofErr w:type="spellEnd"/>
      <w:r w:rsidR="00DF5AE1"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51), por lo que consideran menos satisfactoria, aunque con una puntuación por encima del estándar de la escala, la formación del profesorado (dificultades de aprendizaje, uso de las tecnologías y actividades de aprendizaje colaborativo), la implicación del Equipo Directivo, los criterios metodológicos, la coordinación interna, además de la colaboración entre el centro y los profesionales externos.</w:t>
      </w:r>
      <w:r w:rsidR="00D346F0"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Concretamente, la desviación típica obtenida a partir de la opinión de los maestros del centro (</w:t>
      </w:r>
      <w:r w:rsidRPr="00542009">
        <w:rPr>
          <w:rFonts w:ascii="Arial Narrow" w:eastAsia="Calibri" w:hAnsi="Arial Narrow" w:cs="Arial"/>
          <w:bCs/>
          <w:sz w:val="22"/>
          <w:szCs w:val="22"/>
          <w:shd w:val="clear" w:color="auto" w:fill="FFFFFF"/>
          <w:lang w:val="en-US" w:eastAsia="en-US" w:bidi="en-US"/>
        </w:rPr>
        <w:t>σ</w:t>
      </w:r>
      <w:proofErr w:type="spellStart"/>
      <w:r w:rsidRPr="00542009">
        <w:rPr>
          <w:rFonts w:ascii="Arial Narrow" w:eastAsia="Calibri" w:hAnsi="Arial Narrow" w:cs="Arial"/>
          <w:bCs/>
          <w:sz w:val="22"/>
          <w:szCs w:val="22"/>
          <w:shd w:val="clear" w:color="auto" w:fill="FFFFFF"/>
          <w:vertAlign w:val="subscript"/>
          <w:lang w:eastAsia="en-US" w:bidi="en-US"/>
        </w:rPr>
        <w:t>HCyC</w:t>
      </w:r>
      <w:proofErr w:type="spellEnd"/>
      <w:r w:rsidRPr="00542009">
        <w:rPr>
          <w:rFonts w:ascii="Arial Narrow" w:eastAsia="Calibri" w:hAnsi="Arial Narrow" w:cs="Arial"/>
          <w:bCs/>
          <w:sz w:val="22"/>
          <w:szCs w:val="22"/>
          <w:shd w:val="clear" w:color="auto" w:fill="FFFFFF"/>
          <w:lang w:eastAsia="en-US" w:bidi="en-US"/>
        </w:rPr>
        <w:t>=</w:t>
      </w:r>
      <w:r w:rsidR="00DF5AE1"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152) y las maestras (</w:t>
      </w:r>
      <w:r w:rsidRPr="00542009">
        <w:rPr>
          <w:rFonts w:ascii="Arial Narrow" w:eastAsia="Calibri" w:hAnsi="Arial Narrow" w:cs="Arial"/>
          <w:bCs/>
          <w:sz w:val="22"/>
          <w:szCs w:val="22"/>
          <w:shd w:val="clear" w:color="auto" w:fill="FFFFFF"/>
          <w:lang w:val="en-US" w:eastAsia="en-US" w:bidi="en-US"/>
        </w:rPr>
        <w:t>σ</w:t>
      </w:r>
      <w:proofErr w:type="spellStart"/>
      <w:r w:rsidRPr="00542009">
        <w:rPr>
          <w:rFonts w:ascii="Arial Narrow" w:eastAsia="Calibri" w:hAnsi="Arial Narrow" w:cs="Arial"/>
          <w:bCs/>
          <w:sz w:val="22"/>
          <w:szCs w:val="22"/>
          <w:shd w:val="clear" w:color="auto" w:fill="FFFFFF"/>
          <w:vertAlign w:val="subscript"/>
          <w:lang w:eastAsia="en-US" w:bidi="en-US"/>
        </w:rPr>
        <w:t>MCyC</w:t>
      </w:r>
      <w:proofErr w:type="spellEnd"/>
      <w:r w:rsidRPr="00542009">
        <w:rPr>
          <w:rFonts w:ascii="Arial Narrow" w:eastAsia="Calibri" w:hAnsi="Arial Narrow" w:cs="Arial"/>
          <w:bCs/>
          <w:sz w:val="22"/>
          <w:szCs w:val="22"/>
          <w:shd w:val="clear" w:color="auto" w:fill="FFFFFF"/>
          <w:lang w:eastAsia="en-US" w:bidi="en-US"/>
        </w:rPr>
        <w:t xml:space="preserve">= </w:t>
      </w:r>
      <w:r w:rsidR="00DF5AE1"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442) a la dimensión “Coordinación y colaboración”</w:t>
      </w:r>
      <w:r w:rsidRPr="00542009">
        <w:rPr>
          <w:rFonts w:ascii="Arial Narrow" w:eastAsia="Calibri" w:hAnsi="Arial Narrow" w:cs="Arial"/>
          <w:i/>
          <w:sz w:val="22"/>
          <w:szCs w:val="22"/>
          <w:lang w:eastAsia="en-US" w:bidi="en-US"/>
        </w:rPr>
        <w:t>,</w:t>
      </w:r>
      <w:r w:rsidRPr="00542009">
        <w:rPr>
          <w:rFonts w:ascii="Arial Narrow" w:eastAsia="Calibri" w:hAnsi="Arial Narrow" w:cs="Arial"/>
          <w:sz w:val="22"/>
          <w:szCs w:val="22"/>
          <w:lang w:eastAsia="en-US" w:bidi="en-US"/>
        </w:rPr>
        <w:t xml:space="preserve"> así como la dispersión mostrada (</w:t>
      </w:r>
      <w:r w:rsidRPr="00542009">
        <w:rPr>
          <w:rFonts w:ascii="Arial Narrow" w:eastAsia="Calibri" w:hAnsi="Arial Narrow" w:cs="Arial"/>
          <w:bCs/>
          <w:sz w:val="22"/>
          <w:szCs w:val="22"/>
          <w:shd w:val="clear" w:color="auto" w:fill="FFFFFF"/>
          <w:lang w:val="en-US" w:eastAsia="en-US" w:bidi="en-US"/>
        </w:rPr>
        <w:t>σ</w:t>
      </w:r>
      <w:proofErr w:type="spellStart"/>
      <w:r w:rsidRPr="00542009">
        <w:rPr>
          <w:rFonts w:ascii="Arial Narrow" w:eastAsia="Calibri" w:hAnsi="Arial Narrow" w:cs="Arial"/>
          <w:bCs/>
          <w:sz w:val="22"/>
          <w:szCs w:val="22"/>
          <w:shd w:val="clear" w:color="auto" w:fill="FFFFFF"/>
          <w:vertAlign w:val="subscript"/>
          <w:lang w:eastAsia="en-US" w:bidi="en-US"/>
        </w:rPr>
        <w:t>CyP</w:t>
      </w:r>
      <w:proofErr w:type="spellEnd"/>
      <w:r w:rsidR="00DF5AE1" w:rsidRPr="00542009">
        <w:rPr>
          <w:rFonts w:ascii="Arial Narrow" w:eastAsia="Calibri" w:hAnsi="Arial Narrow" w:cs="Arial"/>
          <w:sz w:val="22"/>
          <w:szCs w:val="22"/>
          <w:lang w:eastAsia="en-US" w:bidi="en-US"/>
        </w:rPr>
        <w:t>= .</w:t>
      </w:r>
      <w:r w:rsidRPr="00542009">
        <w:rPr>
          <w:rFonts w:ascii="Arial Narrow" w:eastAsia="Calibri" w:hAnsi="Arial Narrow" w:cs="Arial"/>
          <w:sz w:val="22"/>
          <w:szCs w:val="22"/>
          <w:lang w:eastAsia="en-US" w:bidi="en-US"/>
        </w:rPr>
        <w:t xml:space="preserve">539 las mujeres y </w:t>
      </w:r>
      <w:r w:rsidRPr="00542009">
        <w:rPr>
          <w:rFonts w:ascii="Arial Narrow" w:eastAsia="Calibri" w:hAnsi="Arial Narrow" w:cs="Arial"/>
          <w:bCs/>
          <w:sz w:val="22"/>
          <w:szCs w:val="22"/>
          <w:shd w:val="clear" w:color="auto" w:fill="FFFFFF"/>
          <w:lang w:val="en-US" w:eastAsia="en-US" w:bidi="en-US"/>
        </w:rPr>
        <w:t>σ</w:t>
      </w:r>
      <w:proofErr w:type="spellStart"/>
      <w:r w:rsidRPr="00542009">
        <w:rPr>
          <w:rFonts w:ascii="Arial Narrow" w:eastAsia="Calibri" w:hAnsi="Arial Narrow" w:cs="Arial"/>
          <w:bCs/>
          <w:sz w:val="22"/>
          <w:szCs w:val="22"/>
          <w:shd w:val="clear" w:color="auto" w:fill="FFFFFF"/>
          <w:vertAlign w:val="subscript"/>
          <w:lang w:eastAsia="en-US" w:bidi="en-US"/>
        </w:rPr>
        <w:t>CyP</w:t>
      </w:r>
      <w:proofErr w:type="spellEnd"/>
      <w:r w:rsidR="00DF5AE1" w:rsidRPr="00542009">
        <w:rPr>
          <w:rFonts w:ascii="Arial Narrow" w:eastAsia="Calibri" w:hAnsi="Arial Narrow" w:cs="Arial"/>
          <w:sz w:val="22"/>
          <w:szCs w:val="22"/>
          <w:lang w:eastAsia="en-US" w:bidi="en-US"/>
        </w:rPr>
        <w:t>= .</w:t>
      </w:r>
      <w:r w:rsidRPr="00542009">
        <w:rPr>
          <w:rFonts w:ascii="Arial Narrow" w:eastAsia="Calibri" w:hAnsi="Arial Narrow" w:cs="Arial"/>
          <w:sz w:val="22"/>
          <w:szCs w:val="22"/>
          <w:lang w:eastAsia="en-US" w:bidi="en-US"/>
        </w:rPr>
        <w:t xml:space="preserve">325 los hombres) en la dimensión “Coherencia interna y política institucional”, es similar en los mismos géneros. </w:t>
      </w:r>
      <w:r w:rsidR="00D346F0"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Tal y como se observa en la Tabla 8, no existen diferencias significativas en referencia al género, tanto global</w:t>
      </w:r>
      <w:r w:rsidR="004954BA" w:rsidRPr="00542009">
        <w:rPr>
          <w:rFonts w:ascii="Arial Narrow" w:eastAsia="Calibri" w:hAnsi="Arial Narrow" w:cs="Arial"/>
          <w:sz w:val="22"/>
          <w:szCs w:val="22"/>
          <w:lang w:eastAsia="en-US" w:bidi="en-US"/>
        </w:rPr>
        <w:t>mente como por dimensiones (P&gt; .</w:t>
      </w:r>
      <w:r w:rsidRPr="00542009">
        <w:rPr>
          <w:rFonts w:ascii="Arial Narrow" w:eastAsia="Calibri" w:hAnsi="Arial Narrow" w:cs="Arial"/>
          <w:sz w:val="22"/>
          <w:szCs w:val="22"/>
          <w:lang w:eastAsia="en-US" w:bidi="en-US"/>
        </w:rPr>
        <w:t>05).</w:t>
      </w:r>
    </w:p>
    <w:p w:rsidR="00AD746A" w:rsidRPr="00542009" w:rsidRDefault="00AD746A" w:rsidP="00FD17AD">
      <w:pPr>
        <w:autoSpaceDE w:val="0"/>
        <w:autoSpaceDN w:val="0"/>
        <w:adjustRightInd w:val="0"/>
        <w:spacing w:after="120"/>
        <w:jc w:val="both"/>
        <w:rPr>
          <w:rFonts w:ascii="Arial Narrow" w:eastAsia="Calibri" w:hAnsi="Arial Narrow" w:cs="Arial"/>
          <w:bCs/>
          <w:sz w:val="22"/>
          <w:szCs w:val="22"/>
          <w:shd w:val="clear" w:color="auto" w:fill="FFFFFF"/>
          <w:lang w:eastAsia="en-US" w:bidi="en-US"/>
        </w:rPr>
      </w:pPr>
      <w:r w:rsidRPr="00542009">
        <w:rPr>
          <w:rFonts w:ascii="Arial Narrow" w:eastAsia="Calibri" w:hAnsi="Arial Narrow" w:cs="Arial"/>
          <w:sz w:val="22"/>
          <w:szCs w:val="22"/>
          <w:lang w:eastAsia="en-US" w:bidi="en-US"/>
        </w:rPr>
        <w:t>Tras mostrar el análisis en función del sexo, a continuación, en la Tabla 9, se presenta la media, la desviación típica y la significación bilateral de los datos obtenidos, teniendo en cuenta la etapa educativa en la que imparten docencia, siendo en este caso, Infantil, Primaria o ambas enseñanzas.</w:t>
      </w:r>
      <w:r w:rsidR="00D346F0"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De manera global, los profesores de Educación Primaria otorgan una mayor puntuación (</w:t>
      </w:r>
      <w:r w:rsidR="00D426A4" w:rsidRPr="00542009">
        <w:rPr>
          <w:rFonts w:ascii="MS Reference Sans Serif" w:hAnsi="MS Reference Sans Serif"/>
          <w:sz w:val="20"/>
          <w:szCs w:val="20"/>
        </w:rPr>
        <w:t></w:t>
      </w:r>
      <w:r w:rsidRPr="00542009">
        <w:rPr>
          <w:rFonts w:ascii="Arial Narrow" w:eastAsia="Calibri" w:hAnsi="Arial Narrow" w:cs="Arial"/>
          <w:sz w:val="22"/>
          <w:szCs w:val="22"/>
          <w:vertAlign w:val="subscript"/>
          <w:lang w:eastAsia="en-US" w:bidi="en-US"/>
        </w:rPr>
        <w:t>G</w:t>
      </w:r>
      <w:r w:rsidR="004954BA"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39), a la aplicación de las actuaciones generales del PAD en el colegio, aunque todos los profesionales, tanto los que imparten docencia en una de las dos etapas educativas como en ambas, consideran las estrategias bastante adecuadas. Respecto a la dispersión, de forma generalizada, los maestros que imparten clase en las dos etapas educativas, mantienen opiniones muy distintas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A</w:t>
      </w:r>
      <w:r w:rsidR="004954BA" w:rsidRPr="00542009">
        <w:rPr>
          <w:rFonts w:ascii="Arial Narrow" w:eastAsia="Calibri" w:hAnsi="Arial Narrow" w:cs="Arial"/>
          <w:bCs/>
          <w:sz w:val="22"/>
          <w:szCs w:val="22"/>
          <w:shd w:val="clear" w:color="auto" w:fill="FFFFFF"/>
          <w:lang w:eastAsia="en-US" w:bidi="en-US"/>
        </w:rPr>
        <w:t>= 1.</w:t>
      </w:r>
      <w:r w:rsidRPr="00542009">
        <w:rPr>
          <w:rFonts w:ascii="Arial Narrow" w:eastAsia="Calibri" w:hAnsi="Arial Narrow" w:cs="Arial"/>
          <w:bCs/>
          <w:sz w:val="22"/>
          <w:szCs w:val="22"/>
          <w:shd w:val="clear" w:color="auto" w:fill="FFFFFF"/>
          <w:lang w:eastAsia="en-US" w:bidi="en-US"/>
        </w:rPr>
        <w:t>001), sobre la estructura y gestión de los recursos, la coordinación y la colaboración, así como la coherencia y política del centro, en relación a los que solo enseñan en una de estas etapas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I</w:t>
      </w:r>
      <w:r w:rsidR="004954BA" w:rsidRPr="00542009">
        <w:rPr>
          <w:rFonts w:ascii="Arial Narrow" w:eastAsia="Calibri" w:hAnsi="Arial Narrow" w:cs="Arial"/>
          <w:bCs/>
          <w:sz w:val="22"/>
          <w:szCs w:val="22"/>
          <w:shd w:val="clear" w:color="auto" w:fill="FFFFFF"/>
          <w:lang w:eastAsia="en-US" w:bidi="en-US"/>
        </w:rPr>
        <w:t>= .</w:t>
      </w:r>
      <w:r w:rsidRPr="00542009">
        <w:rPr>
          <w:rFonts w:ascii="Arial Narrow" w:eastAsia="Calibri" w:hAnsi="Arial Narrow" w:cs="Arial"/>
          <w:bCs/>
          <w:sz w:val="22"/>
          <w:szCs w:val="22"/>
          <w:shd w:val="clear" w:color="auto" w:fill="FFFFFF"/>
          <w:lang w:eastAsia="en-US" w:bidi="en-US"/>
        </w:rPr>
        <w:t xml:space="preserve">288 y </w:t>
      </w:r>
      <w:r w:rsidRPr="00542009">
        <w:rPr>
          <w:rFonts w:ascii="Arial Narrow" w:eastAsia="Calibri" w:hAnsi="Arial Narrow" w:cs="Arial"/>
          <w:bCs/>
          <w:sz w:val="22"/>
          <w:szCs w:val="22"/>
          <w:shd w:val="clear" w:color="auto" w:fill="FFFFFF"/>
          <w:lang w:val="en-US" w:eastAsia="en-US" w:bidi="en-US"/>
        </w:rPr>
        <w:t>σ</w:t>
      </w:r>
      <w:r w:rsidRPr="00542009">
        <w:rPr>
          <w:rFonts w:ascii="Arial Narrow" w:eastAsia="Calibri" w:hAnsi="Arial Narrow" w:cs="Arial"/>
          <w:bCs/>
          <w:sz w:val="22"/>
          <w:szCs w:val="22"/>
          <w:shd w:val="clear" w:color="auto" w:fill="FFFFFF"/>
          <w:vertAlign w:val="subscript"/>
          <w:lang w:eastAsia="en-US" w:bidi="en-US"/>
        </w:rPr>
        <w:t>P</w:t>
      </w:r>
      <w:r w:rsidR="004954BA" w:rsidRPr="00542009">
        <w:rPr>
          <w:rFonts w:ascii="Arial Narrow" w:eastAsia="Calibri" w:hAnsi="Arial Narrow" w:cs="Arial"/>
          <w:bCs/>
          <w:sz w:val="22"/>
          <w:szCs w:val="22"/>
          <w:shd w:val="clear" w:color="auto" w:fill="FFFFFF"/>
          <w:lang w:eastAsia="en-US" w:bidi="en-US"/>
        </w:rPr>
        <w:t>= .</w:t>
      </w:r>
      <w:r w:rsidRPr="00542009">
        <w:rPr>
          <w:rFonts w:ascii="Arial Narrow" w:eastAsia="Calibri" w:hAnsi="Arial Narrow" w:cs="Arial"/>
          <w:bCs/>
          <w:sz w:val="22"/>
          <w:szCs w:val="22"/>
          <w:shd w:val="clear" w:color="auto" w:fill="FFFFFF"/>
          <w:lang w:eastAsia="en-US" w:bidi="en-US"/>
        </w:rPr>
        <w:t xml:space="preserve">256), como se observa en las distintas puntuaciones de la </w:t>
      </w:r>
      <w:r w:rsidRPr="00542009">
        <w:rPr>
          <w:rFonts w:ascii="Arial Narrow" w:eastAsia="Calibri" w:hAnsi="Arial Narrow" w:cs="Arial"/>
          <w:sz w:val="22"/>
          <w:szCs w:val="22"/>
          <w:lang w:eastAsia="en-US" w:bidi="en-US"/>
        </w:rPr>
        <w:t>desviación típica</w:t>
      </w:r>
      <w:r w:rsidRPr="00542009">
        <w:rPr>
          <w:rFonts w:ascii="Arial Narrow" w:eastAsia="Calibri" w:hAnsi="Arial Narrow" w:cs="Arial"/>
          <w:bCs/>
          <w:sz w:val="22"/>
          <w:szCs w:val="22"/>
          <w:shd w:val="clear" w:color="auto" w:fill="FFFFFF"/>
          <w:lang w:eastAsia="en-US" w:bidi="en-US"/>
        </w:rPr>
        <w:t>.</w:t>
      </w:r>
    </w:p>
    <w:p w:rsidR="00F43AE8" w:rsidRPr="00542009" w:rsidRDefault="00160173" w:rsidP="00454C75">
      <w:pPr>
        <w:spacing w:after="120"/>
        <w:jc w:val="both"/>
        <w:rPr>
          <w:rFonts w:ascii="Arial Narrow" w:hAnsi="Arial Narrow" w:cs="Arial"/>
          <w:sz w:val="22"/>
          <w:szCs w:val="22"/>
          <w:lang w:eastAsia="en-US" w:bidi="en-US"/>
        </w:rPr>
      </w:pPr>
      <w:r w:rsidRPr="00542009">
        <w:rPr>
          <w:rFonts w:ascii="Arial Narrow" w:hAnsi="Arial Narrow" w:cs="Arial"/>
          <w:b/>
          <w:sz w:val="22"/>
          <w:szCs w:val="22"/>
          <w:lang w:eastAsia="en-US" w:bidi="en-US"/>
        </w:rPr>
        <w:t>Tabla 9.</w:t>
      </w:r>
      <w:r w:rsidR="00F43AE8" w:rsidRPr="00542009">
        <w:rPr>
          <w:rFonts w:ascii="Arial Narrow" w:hAnsi="Arial Narrow" w:cs="Arial"/>
          <w:sz w:val="22"/>
          <w:szCs w:val="22"/>
          <w:lang w:eastAsia="en-US" w:bidi="en-US"/>
        </w:rPr>
        <w:t xml:space="preserve"> </w:t>
      </w:r>
      <w:r w:rsidR="00493E59" w:rsidRPr="00542009">
        <w:rPr>
          <w:rFonts w:ascii="Arial Narrow" w:hAnsi="Arial Narrow" w:cs="Arial"/>
          <w:sz w:val="22"/>
          <w:szCs w:val="22"/>
          <w:lang w:eastAsia="en-US" w:bidi="en-US"/>
        </w:rPr>
        <w:t>Estadísticos obtenidos según la etapa de docencia</w:t>
      </w:r>
      <w:r w:rsidR="00F43AE8" w:rsidRPr="00542009">
        <w:rPr>
          <w:rFonts w:ascii="Arial Narrow" w:hAnsi="Arial Narrow" w:cs="Arial"/>
          <w:sz w:val="22"/>
          <w:szCs w:val="22"/>
          <w:lang w:eastAsia="en-US" w:bidi="en-US"/>
        </w:rPr>
        <w:t>.</w:t>
      </w:r>
    </w:p>
    <w:tbl>
      <w:tblPr>
        <w:tblStyle w:val="Tablaconcuadrcula1"/>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7"/>
        <w:gridCol w:w="709"/>
        <w:gridCol w:w="708"/>
        <w:gridCol w:w="709"/>
        <w:gridCol w:w="709"/>
        <w:gridCol w:w="709"/>
        <w:gridCol w:w="838"/>
        <w:gridCol w:w="1537"/>
      </w:tblGrid>
      <w:tr w:rsidR="00542009" w:rsidRPr="00542009" w:rsidTr="00C064CC">
        <w:trPr>
          <w:jc w:val="center"/>
        </w:trPr>
        <w:tc>
          <w:tcPr>
            <w:tcW w:w="2647" w:type="dxa"/>
            <w:vMerge w:val="restart"/>
            <w:shd w:val="clear" w:color="auto" w:fill="auto"/>
            <w:vAlign w:val="center"/>
          </w:tcPr>
          <w:p w:rsidR="00493E59" w:rsidRPr="00542009" w:rsidRDefault="00493E59" w:rsidP="00FD17AD">
            <w:pPr>
              <w:rPr>
                <w:rFonts w:ascii="Arial" w:hAnsi="Arial" w:cs="Arial"/>
                <w:lang w:val="es-ES" w:eastAsia="en-US"/>
              </w:rPr>
            </w:pPr>
          </w:p>
        </w:tc>
        <w:tc>
          <w:tcPr>
            <w:tcW w:w="2126" w:type="dxa"/>
            <w:gridSpan w:val="3"/>
            <w:shd w:val="clear" w:color="auto" w:fill="F2F2F2" w:themeFill="background1" w:themeFillShade="F2"/>
            <w:vAlign w:val="center"/>
          </w:tcPr>
          <w:p w:rsidR="00493E59" w:rsidRPr="00542009" w:rsidRDefault="00D426A4" w:rsidP="00FD17AD">
            <w:pPr>
              <w:jc w:val="center"/>
              <w:rPr>
                <w:rFonts w:ascii="Arial" w:hAnsi="Arial" w:cs="Arial"/>
                <w:b/>
                <w:lang w:val="es-ES" w:eastAsia="en-US"/>
              </w:rPr>
            </w:pPr>
            <w:r w:rsidRPr="00542009">
              <w:rPr>
                <w:rFonts w:ascii="MS Reference Sans Serif" w:hAnsi="MS Reference Sans Serif"/>
                <w:b/>
                <w:sz w:val="20"/>
                <w:szCs w:val="20"/>
              </w:rPr>
              <w:t></w:t>
            </w:r>
          </w:p>
        </w:tc>
        <w:tc>
          <w:tcPr>
            <w:tcW w:w="2256" w:type="dxa"/>
            <w:gridSpan w:val="3"/>
            <w:shd w:val="clear" w:color="auto" w:fill="auto"/>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eastAsia="Calibri" w:hAnsi="Arial Narrow" w:cs="Arial"/>
                <w:b/>
                <w:bCs/>
                <w:sz w:val="22"/>
                <w:szCs w:val="22"/>
                <w:shd w:val="clear" w:color="auto" w:fill="FFFFFF"/>
                <w:lang w:eastAsia="en-US"/>
              </w:rPr>
              <w:t>σ</w:t>
            </w:r>
          </w:p>
        </w:tc>
        <w:tc>
          <w:tcPr>
            <w:tcW w:w="1537" w:type="dxa"/>
            <w:vMerge w:val="restart"/>
            <w:shd w:val="clear" w:color="auto" w:fill="F2F2F2" w:themeFill="background1" w:themeFillShade="F2"/>
            <w:vAlign w:val="center"/>
          </w:tcPr>
          <w:p w:rsidR="00493E59" w:rsidRPr="00542009" w:rsidRDefault="00F43AE8"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Sig. B</w:t>
            </w:r>
            <w:r w:rsidR="00493E59" w:rsidRPr="00542009">
              <w:rPr>
                <w:rFonts w:ascii="Arial Narrow" w:hAnsi="Arial Narrow" w:cs="Arial"/>
                <w:b/>
                <w:sz w:val="22"/>
                <w:szCs w:val="22"/>
                <w:lang w:val="es-ES" w:eastAsia="en-US"/>
              </w:rPr>
              <w:t>ilateral</w:t>
            </w:r>
          </w:p>
        </w:tc>
      </w:tr>
      <w:tr w:rsidR="00542009" w:rsidRPr="00542009" w:rsidTr="00F43AE8">
        <w:trPr>
          <w:trHeight w:val="311"/>
          <w:jc w:val="center"/>
        </w:trPr>
        <w:tc>
          <w:tcPr>
            <w:tcW w:w="2647" w:type="dxa"/>
            <w:vMerge/>
            <w:shd w:val="clear" w:color="auto" w:fill="00B0F0"/>
            <w:vAlign w:val="center"/>
          </w:tcPr>
          <w:p w:rsidR="00493E59" w:rsidRPr="00542009" w:rsidRDefault="00493E59" w:rsidP="00FD17AD">
            <w:pPr>
              <w:rPr>
                <w:rFonts w:ascii="Arial" w:hAnsi="Arial" w:cs="Arial"/>
                <w:lang w:val="es-ES" w:eastAsia="en-US"/>
              </w:rPr>
            </w:pPr>
          </w:p>
        </w:tc>
        <w:tc>
          <w:tcPr>
            <w:tcW w:w="709" w:type="dxa"/>
            <w:shd w:val="clear" w:color="auto" w:fill="F2F2F2" w:themeFill="background1" w:themeFillShade="F2"/>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I</w:t>
            </w:r>
          </w:p>
        </w:tc>
        <w:tc>
          <w:tcPr>
            <w:tcW w:w="708" w:type="dxa"/>
            <w:shd w:val="clear" w:color="auto" w:fill="F2F2F2" w:themeFill="background1" w:themeFillShade="F2"/>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P</w:t>
            </w:r>
          </w:p>
        </w:tc>
        <w:tc>
          <w:tcPr>
            <w:tcW w:w="709" w:type="dxa"/>
            <w:shd w:val="clear" w:color="auto" w:fill="F2F2F2" w:themeFill="background1" w:themeFillShade="F2"/>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A</w:t>
            </w:r>
          </w:p>
        </w:tc>
        <w:tc>
          <w:tcPr>
            <w:tcW w:w="709" w:type="dxa"/>
            <w:shd w:val="clear" w:color="auto" w:fill="auto"/>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I</w:t>
            </w:r>
          </w:p>
        </w:tc>
        <w:tc>
          <w:tcPr>
            <w:tcW w:w="709" w:type="dxa"/>
            <w:shd w:val="clear" w:color="auto" w:fill="auto"/>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P</w:t>
            </w:r>
          </w:p>
        </w:tc>
        <w:tc>
          <w:tcPr>
            <w:tcW w:w="838" w:type="dxa"/>
            <w:shd w:val="clear" w:color="auto" w:fill="auto"/>
            <w:vAlign w:val="center"/>
          </w:tcPr>
          <w:p w:rsidR="00493E59" w:rsidRPr="00542009" w:rsidRDefault="00493E59" w:rsidP="00FD17AD">
            <w:pPr>
              <w:jc w:val="center"/>
              <w:rPr>
                <w:rFonts w:ascii="Arial Narrow" w:hAnsi="Arial Narrow" w:cs="Arial"/>
                <w:b/>
                <w:sz w:val="22"/>
                <w:szCs w:val="22"/>
                <w:lang w:val="es-ES" w:eastAsia="en-US"/>
              </w:rPr>
            </w:pPr>
            <w:r w:rsidRPr="00542009">
              <w:rPr>
                <w:rFonts w:ascii="Arial Narrow" w:hAnsi="Arial Narrow" w:cs="Arial"/>
                <w:b/>
                <w:sz w:val="22"/>
                <w:szCs w:val="22"/>
                <w:lang w:val="es-ES" w:eastAsia="en-US"/>
              </w:rPr>
              <w:t>A</w:t>
            </w:r>
          </w:p>
        </w:tc>
        <w:tc>
          <w:tcPr>
            <w:tcW w:w="1537" w:type="dxa"/>
            <w:vMerge/>
            <w:shd w:val="clear" w:color="auto" w:fill="F2F2F2" w:themeFill="background1" w:themeFillShade="F2"/>
            <w:vAlign w:val="center"/>
          </w:tcPr>
          <w:p w:rsidR="00493E59" w:rsidRPr="00542009" w:rsidRDefault="00493E59" w:rsidP="00FD17AD">
            <w:pPr>
              <w:jc w:val="center"/>
              <w:rPr>
                <w:rFonts w:ascii="Arial" w:hAnsi="Arial" w:cs="Arial"/>
                <w:lang w:val="es-ES" w:eastAsia="en-US"/>
              </w:rPr>
            </w:pPr>
          </w:p>
        </w:tc>
      </w:tr>
      <w:tr w:rsidR="00542009" w:rsidRPr="00542009" w:rsidTr="00C064CC">
        <w:trPr>
          <w:trHeight w:val="389"/>
          <w:jc w:val="center"/>
        </w:trPr>
        <w:tc>
          <w:tcPr>
            <w:tcW w:w="2647" w:type="dxa"/>
            <w:shd w:val="clear" w:color="auto" w:fill="auto"/>
            <w:vAlign w:val="center"/>
          </w:tcPr>
          <w:p w:rsidR="00493E59" w:rsidRPr="00542009" w:rsidRDefault="00493E59" w:rsidP="00FD17AD">
            <w:pPr>
              <w:jc w:val="left"/>
              <w:rPr>
                <w:rFonts w:ascii="Arial Narrow" w:hAnsi="Arial Narrow" w:cs="Arial"/>
                <w:b/>
                <w:sz w:val="22"/>
                <w:szCs w:val="22"/>
                <w:lang w:val="es-ES" w:eastAsia="en-US"/>
              </w:rPr>
            </w:pPr>
            <w:r w:rsidRPr="00542009">
              <w:rPr>
                <w:rFonts w:ascii="Arial Narrow" w:hAnsi="Arial Narrow" w:cs="Arial"/>
                <w:b/>
                <w:sz w:val="22"/>
                <w:szCs w:val="22"/>
                <w:lang w:val="es-ES" w:eastAsia="en-US"/>
              </w:rPr>
              <w:t>Global</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10</w:t>
            </w:r>
          </w:p>
        </w:tc>
        <w:tc>
          <w:tcPr>
            <w:tcW w:w="708"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39</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06</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288</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256</w:t>
            </w:r>
          </w:p>
        </w:tc>
        <w:tc>
          <w:tcPr>
            <w:tcW w:w="838"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1.</w:t>
            </w:r>
            <w:r w:rsidR="00493E59" w:rsidRPr="00542009">
              <w:rPr>
                <w:rFonts w:ascii="Arial Narrow" w:hAnsi="Arial Narrow" w:cs="Arial"/>
                <w:sz w:val="22"/>
                <w:szCs w:val="22"/>
                <w:lang w:val="es-ES" w:eastAsia="en-US"/>
              </w:rPr>
              <w:t>001</w:t>
            </w:r>
          </w:p>
        </w:tc>
        <w:tc>
          <w:tcPr>
            <w:tcW w:w="1537"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0.</w:t>
            </w:r>
            <w:r w:rsidR="00493E59" w:rsidRPr="00542009">
              <w:rPr>
                <w:rFonts w:ascii="Arial Narrow" w:hAnsi="Arial Narrow" w:cs="Arial"/>
                <w:sz w:val="22"/>
                <w:szCs w:val="22"/>
                <w:lang w:val="es-ES" w:eastAsia="en-US"/>
              </w:rPr>
              <w:t>147</w:t>
            </w:r>
          </w:p>
        </w:tc>
      </w:tr>
      <w:tr w:rsidR="00542009" w:rsidRPr="00542009" w:rsidTr="00C064CC">
        <w:trPr>
          <w:trHeight w:val="706"/>
          <w:jc w:val="center"/>
        </w:trPr>
        <w:tc>
          <w:tcPr>
            <w:tcW w:w="2647" w:type="dxa"/>
            <w:shd w:val="clear" w:color="auto" w:fill="auto"/>
            <w:vAlign w:val="center"/>
          </w:tcPr>
          <w:p w:rsidR="00493E59" w:rsidRPr="00542009" w:rsidRDefault="00493E59" w:rsidP="00FD17AD">
            <w:pPr>
              <w:jc w:val="left"/>
              <w:rPr>
                <w:rFonts w:ascii="Arial Narrow" w:hAnsi="Arial Narrow" w:cs="Arial"/>
                <w:b/>
                <w:sz w:val="22"/>
                <w:szCs w:val="22"/>
                <w:lang w:val="es-ES" w:eastAsia="en-US"/>
              </w:rPr>
            </w:pPr>
            <w:r w:rsidRPr="00542009">
              <w:rPr>
                <w:rFonts w:ascii="Arial Narrow" w:hAnsi="Arial Narrow" w:cs="Arial"/>
                <w:b/>
                <w:sz w:val="22"/>
                <w:szCs w:val="22"/>
                <w:lang w:val="es-ES" w:eastAsia="en-US"/>
              </w:rPr>
              <w:t>Estructura y gestión de los recursos</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19</w:t>
            </w:r>
          </w:p>
        </w:tc>
        <w:tc>
          <w:tcPr>
            <w:tcW w:w="708"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18</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2.</w:t>
            </w:r>
            <w:r w:rsidR="00493E59" w:rsidRPr="00542009">
              <w:rPr>
                <w:rFonts w:ascii="Arial Narrow" w:hAnsi="Arial Narrow" w:cs="Arial"/>
                <w:sz w:val="22"/>
                <w:szCs w:val="22"/>
                <w:lang w:val="es-ES" w:eastAsia="en-US"/>
              </w:rPr>
              <w:t>87</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657</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434</w:t>
            </w:r>
          </w:p>
        </w:tc>
        <w:tc>
          <w:tcPr>
            <w:tcW w:w="838"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883</w:t>
            </w:r>
          </w:p>
        </w:tc>
        <w:tc>
          <w:tcPr>
            <w:tcW w:w="1537"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0.</w:t>
            </w:r>
            <w:r w:rsidR="00493E59" w:rsidRPr="00542009">
              <w:rPr>
                <w:rFonts w:ascii="Arial Narrow" w:hAnsi="Arial Narrow" w:cs="Arial"/>
                <w:sz w:val="22"/>
                <w:szCs w:val="22"/>
                <w:lang w:val="es-ES" w:eastAsia="en-US"/>
              </w:rPr>
              <w:t>739</w:t>
            </w:r>
          </w:p>
        </w:tc>
      </w:tr>
      <w:tr w:rsidR="00542009" w:rsidRPr="00542009" w:rsidTr="00C064CC">
        <w:trPr>
          <w:jc w:val="center"/>
        </w:trPr>
        <w:tc>
          <w:tcPr>
            <w:tcW w:w="2647" w:type="dxa"/>
            <w:shd w:val="clear" w:color="auto" w:fill="auto"/>
            <w:vAlign w:val="center"/>
          </w:tcPr>
          <w:p w:rsidR="00493E59" w:rsidRPr="00542009" w:rsidRDefault="00493E59" w:rsidP="00FD17AD">
            <w:pPr>
              <w:jc w:val="left"/>
              <w:rPr>
                <w:rFonts w:ascii="Arial Narrow" w:hAnsi="Arial Narrow" w:cs="Arial"/>
                <w:b/>
                <w:sz w:val="22"/>
                <w:szCs w:val="22"/>
                <w:lang w:val="es-ES" w:eastAsia="en-US"/>
              </w:rPr>
            </w:pPr>
            <w:r w:rsidRPr="00542009">
              <w:rPr>
                <w:rFonts w:ascii="Arial Narrow" w:hAnsi="Arial Narrow" w:cs="Arial"/>
                <w:b/>
                <w:sz w:val="22"/>
                <w:szCs w:val="22"/>
                <w:lang w:val="es-ES" w:eastAsia="en-US"/>
              </w:rPr>
              <w:t>Coherencia y política institucional</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2.</w:t>
            </w:r>
            <w:r w:rsidR="00493E59" w:rsidRPr="00542009">
              <w:rPr>
                <w:rFonts w:ascii="Arial Narrow" w:hAnsi="Arial Narrow" w:cs="Arial"/>
                <w:sz w:val="22"/>
                <w:szCs w:val="22"/>
                <w:lang w:val="es-ES" w:eastAsia="en-US"/>
              </w:rPr>
              <w:t>96</w:t>
            </w:r>
          </w:p>
        </w:tc>
        <w:tc>
          <w:tcPr>
            <w:tcW w:w="708"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53</w:t>
            </w:r>
          </w:p>
        </w:tc>
        <w:tc>
          <w:tcPr>
            <w:tcW w:w="709" w:type="dxa"/>
            <w:shd w:val="clear" w:color="auto" w:fill="F2F2F2" w:themeFill="background1" w:themeFillShade="F2"/>
            <w:vAlign w:val="center"/>
          </w:tcPr>
          <w:p w:rsidR="00493E59" w:rsidRPr="00542009" w:rsidRDefault="00493E59"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54BA" w:rsidRPr="00542009">
              <w:rPr>
                <w:rFonts w:ascii="Arial Narrow" w:hAnsi="Arial Narrow" w:cs="Arial"/>
                <w:sz w:val="22"/>
                <w:szCs w:val="22"/>
                <w:lang w:val="es-ES" w:eastAsia="en-US"/>
              </w:rPr>
              <w:t>.</w:t>
            </w:r>
            <w:r w:rsidRPr="00542009">
              <w:rPr>
                <w:rFonts w:ascii="Arial Narrow" w:hAnsi="Arial Narrow" w:cs="Arial"/>
                <w:sz w:val="22"/>
                <w:szCs w:val="22"/>
                <w:lang w:val="es-ES" w:eastAsia="en-US"/>
              </w:rPr>
              <w:t>17</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284</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385</w:t>
            </w:r>
          </w:p>
        </w:tc>
        <w:tc>
          <w:tcPr>
            <w:tcW w:w="838"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942</w:t>
            </w:r>
          </w:p>
        </w:tc>
        <w:tc>
          <w:tcPr>
            <w:tcW w:w="1537"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0.</w:t>
            </w:r>
            <w:r w:rsidR="00493E59" w:rsidRPr="00542009">
              <w:rPr>
                <w:rFonts w:ascii="Arial Narrow" w:hAnsi="Arial Narrow" w:cs="Arial"/>
                <w:sz w:val="22"/>
                <w:szCs w:val="22"/>
                <w:lang w:val="es-ES" w:eastAsia="en-US"/>
              </w:rPr>
              <w:t>025</w:t>
            </w:r>
          </w:p>
        </w:tc>
      </w:tr>
      <w:tr w:rsidR="00542009" w:rsidRPr="00542009" w:rsidTr="00C064CC">
        <w:trPr>
          <w:jc w:val="center"/>
        </w:trPr>
        <w:tc>
          <w:tcPr>
            <w:tcW w:w="2647" w:type="dxa"/>
            <w:shd w:val="clear" w:color="auto" w:fill="auto"/>
            <w:vAlign w:val="center"/>
          </w:tcPr>
          <w:p w:rsidR="00493E59" w:rsidRPr="00542009" w:rsidRDefault="00493E59" w:rsidP="00FD17AD">
            <w:pPr>
              <w:jc w:val="left"/>
              <w:rPr>
                <w:rFonts w:ascii="Arial Narrow" w:hAnsi="Arial Narrow" w:cs="Arial"/>
                <w:b/>
                <w:sz w:val="22"/>
                <w:szCs w:val="22"/>
                <w:lang w:val="es-ES" w:eastAsia="en-US"/>
              </w:rPr>
            </w:pPr>
            <w:r w:rsidRPr="00542009">
              <w:rPr>
                <w:rFonts w:ascii="Arial Narrow" w:hAnsi="Arial Narrow" w:cs="Arial"/>
                <w:b/>
                <w:sz w:val="22"/>
                <w:szCs w:val="22"/>
                <w:lang w:val="es-ES" w:eastAsia="en-US"/>
              </w:rPr>
              <w:t>Coordinación y colaboración</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17</w:t>
            </w:r>
          </w:p>
        </w:tc>
        <w:tc>
          <w:tcPr>
            <w:tcW w:w="708"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47</w:t>
            </w:r>
          </w:p>
        </w:tc>
        <w:tc>
          <w:tcPr>
            <w:tcW w:w="709"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3.</w:t>
            </w:r>
            <w:r w:rsidR="00493E59" w:rsidRPr="00542009">
              <w:rPr>
                <w:rFonts w:ascii="Arial Narrow" w:hAnsi="Arial Narrow" w:cs="Arial"/>
                <w:sz w:val="22"/>
                <w:szCs w:val="22"/>
                <w:lang w:val="es-ES" w:eastAsia="en-US"/>
              </w:rPr>
              <w:t>17</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272</w:t>
            </w:r>
          </w:p>
        </w:tc>
        <w:tc>
          <w:tcPr>
            <w:tcW w:w="709" w:type="dxa"/>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204</w:t>
            </w:r>
          </w:p>
        </w:tc>
        <w:tc>
          <w:tcPr>
            <w:tcW w:w="838" w:type="dxa"/>
            <w:vAlign w:val="center"/>
          </w:tcPr>
          <w:p w:rsidR="00493E59" w:rsidRPr="00542009" w:rsidRDefault="007941D2"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1</w:t>
            </w:r>
            <w:r w:rsidR="004954BA" w:rsidRPr="00542009">
              <w:rPr>
                <w:rFonts w:ascii="Arial Narrow" w:hAnsi="Arial Narrow" w:cs="Arial"/>
                <w:sz w:val="22"/>
                <w:szCs w:val="22"/>
                <w:lang w:val="es-ES" w:eastAsia="en-US"/>
              </w:rPr>
              <w:t>.</w:t>
            </w:r>
            <w:r w:rsidR="00493E59" w:rsidRPr="00542009">
              <w:rPr>
                <w:rFonts w:ascii="Arial Narrow" w:hAnsi="Arial Narrow" w:cs="Arial"/>
                <w:sz w:val="22"/>
                <w:szCs w:val="22"/>
                <w:lang w:val="es-ES" w:eastAsia="en-US"/>
              </w:rPr>
              <w:t>178</w:t>
            </w:r>
          </w:p>
        </w:tc>
        <w:tc>
          <w:tcPr>
            <w:tcW w:w="1537" w:type="dxa"/>
            <w:shd w:val="clear" w:color="auto" w:fill="F2F2F2" w:themeFill="background1" w:themeFillShade="F2"/>
            <w:vAlign w:val="center"/>
          </w:tcPr>
          <w:p w:rsidR="00493E59" w:rsidRPr="00542009" w:rsidRDefault="004954BA" w:rsidP="00FD17AD">
            <w:pPr>
              <w:jc w:val="center"/>
              <w:rPr>
                <w:rFonts w:ascii="Arial Narrow" w:hAnsi="Arial Narrow" w:cs="Arial"/>
                <w:sz w:val="22"/>
                <w:szCs w:val="22"/>
                <w:lang w:val="es-ES" w:eastAsia="en-US"/>
              </w:rPr>
            </w:pPr>
            <w:r w:rsidRPr="00542009">
              <w:rPr>
                <w:rFonts w:ascii="Arial Narrow" w:hAnsi="Arial Narrow" w:cs="Arial"/>
                <w:sz w:val="22"/>
                <w:szCs w:val="22"/>
                <w:lang w:val="es-ES" w:eastAsia="en-US"/>
              </w:rPr>
              <w:t>0.</w:t>
            </w:r>
            <w:r w:rsidR="00493E59" w:rsidRPr="00542009">
              <w:rPr>
                <w:rFonts w:ascii="Arial Narrow" w:hAnsi="Arial Narrow" w:cs="Arial"/>
                <w:sz w:val="22"/>
                <w:szCs w:val="22"/>
                <w:lang w:val="es-ES" w:eastAsia="en-US"/>
              </w:rPr>
              <w:t>060</w:t>
            </w:r>
          </w:p>
        </w:tc>
      </w:tr>
    </w:tbl>
    <w:p w:rsidR="00044E7B" w:rsidRPr="00542009" w:rsidRDefault="004C1215" w:rsidP="00454C75">
      <w:pPr>
        <w:spacing w:before="120"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Centrándonos en la dimensión “Estructura y gestión de los recursos”, los docentes de Educación Infantil y Primaria conceden una calificación similar a los planes para la convivencia, los recursos del centro y los elementos estructurales, valorándolos como más que aceptables (</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IEyG</w:t>
      </w:r>
      <w:proofErr w:type="spellEnd"/>
      <w:r w:rsidR="004954BA"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19 y</w:t>
      </w:r>
      <w:r w:rsidRPr="00542009">
        <w:rPr>
          <w:rFonts w:ascii="Arial" w:eastAsia="Calibri" w:hAnsi="Arial" w:cs="Arial"/>
          <w:lang w:eastAsia="en-US" w:bidi="en-US"/>
        </w:rPr>
        <w:t xml:space="preserve"> </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PEyG</w:t>
      </w:r>
      <w:proofErr w:type="spellEnd"/>
      <w:r w:rsidR="004954BA"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18). Sin embargo, los que enseñan en ambas etapas ofrecen una menor puntuación, consi</w:t>
      </w:r>
      <w:r w:rsidR="006F3904" w:rsidRPr="00542009">
        <w:rPr>
          <w:rFonts w:ascii="Arial Narrow" w:eastAsia="Calibri" w:hAnsi="Arial Narrow" w:cs="Arial"/>
          <w:sz w:val="22"/>
          <w:szCs w:val="22"/>
          <w:lang w:eastAsia="en-US" w:bidi="en-US"/>
        </w:rPr>
        <w:t xml:space="preserve">derándolo simplemente admisible </w:t>
      </w:r>
      <w:r w:rsidRPr="00542009">
        <w:rPr>
          <w:rFonts w:ascii="Arial Narrow" w:eastAsia="Calibri" w:hAnsi="Arial Narrow" w:cs="Arial"/>
          <w:sz w:val="22"/>
          <w:szCs w:val="22"/>
          <w:lang w:eastAsia="en-US" w:bidi="en-US"/>
        </w:rPr>
        <w:t>(</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AEyG</w:t>
      </w:r>
      <w:proofErr w:type="spellEnd"/>
      <w:r w:rsidRPr="00542009">
        <w:rPr>
          <w:rFonts w:ascii="Arial Narrow" w:eastAsia="Calibri" w:hAnsi="Arial Narrow" w:cs="Arial"/>
          <w:sz w:val="22"/>
          <w:szCs w:val="22"/>
          <w:lang w:eastAsia="en-US" w:bidi="en-US"/>
        </w:rPr>
        <w:t>=</w:t>
      </w:r>
      <w:r w:rsidR="00886299" w:rsidRPr="00542009">
        <w:rPr>
          <w:rFonts w:ascii="Arial Narrow" w:eastAsia="Calibri" w:hAnsi="Arial Narrow" w:cs="Arial"/>
          <w:sz w:val="22"/>
          <w:szCs w:val="22"/>
          <w:lang w:eastAsia="en-US" w:bidi="en-US"/>
        </w:rPr>
        <w:t xml:space="preserve"> </w:t>
      </w:r>
      <w:r w:rsidR="004954BA" w:rsidRPr="00542009">
        <w:rPr>
          <w:rFonts w:ascii="Arial Narrow" w:eastAsia="Calibri" w:hAnsi="Arial Narrow" w:cs="Arial"/>
          <w:sz w:val="22"/>
          <w:szCs w:val="22"/>
          <w:lang w:eastAsia="en-US" w:bidi="en-US"/>
        </w:rPr>
        <w:t>2.</w:t>
      </w:r>
      <w:r w:rsidRPr="00542009">
        <w:rPr>
          <w:rFonts w:ascii="Arial Narrow" w:eastAsia="Calibri" w:hAnsi="Arial Narrow" w:cs="Arial"/>
          <w:sz w:val="22"/>
          <w:szCs w:val="22"/>
          <w:lang w:eastAsia="en-US" w:bidi="en-US"/>
        </w:rPr>
        <w:t>87). Además, son estos últimos profesores los que presentan unas perspectivas más dispares (</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AEyG</w:t>
      </w:r>
      <w:proofErr w:type="spellEnd"/>
      <w:r w:rsidR="00886299" w:rsidRPr="00542009">
        <w:rPr>
          <w:rFonts w:ascii="Arial Narrow" w:eastAsia="Calibri" w:hAnsi="Arial Narrow" w:cs="Arial"/>
          <w:sz w:val="22"/>
          <w:szCs w:val="22"/>
          <w:lang w:eastAsia="en-US" w:bidi="en-US"/>
        </w:rPr>
        <w:t>=</w:t>
      </w:r>
      <w:r w:rsidR="00E61C3B" w:rsidRPr="00542009">
        <w:rPr>
          <w:rFonts w:ascii="Arial Narrow" w:eastAsia="Calibri" w:hAnsi="Arial Narrow" w:cs="Arial"/>
          <w:sz w:val="22"/>
          <w:szCs w:val="22"/>
          <w:lang w:eastAsia="en-US" w:bidi="en-US"/>
        </w:rPr>
        <w:t xml:space="preserve"> </w:t>
      </w:r>
      <w:r w:rsidR="004954BA" w:rsidRPr="00542009">
        <w:rPr>
          <w:rFonts w:ascii="Arial Narrow" w:eastAsia="Calibri" w:hAnsi="Arial Narrow" w:cs="Arial"/>
          <w:sz w:val="22"/>
          <w:szCs w:val="22"/>
          <w:lang w:eastAsia="en-US" w:bidi="en-US"/>
        </w:rPr>
        <w:t>.</w:t>
      </w:r>
      <w:r w:rsidRPr="00542009">
        <w:rPr>
          <w:rFonts w:ascii="Arial Narrow" w:eastAsia="Calibri" w:hAnsi="Arial Narrow" w:cs="Arial"/>
          <w:sz w:val="22"/>
          <w:szCs w:val="22"/>
          <w:lang w:eastAsia="en-US" w:bidi="en-US"/>
        </w:rPr>
        <w:t>883).</w:t>
      </w:r>
      <w:r w:rsidR="00D346F0"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Como se observa, la segunda dimensión denominada “Coherencia interna y política institucional”, muestra, en este caso, que el personal docente de Infantil es el que considera una menor implicación del Equipo Directivo en la formación del profesorado y un reducido aprendizaje de los maestros en las dificultades de aprendizaje, el trabajo colaborativo y el uso de las tecnologías. Aun así, valoran la dimensión con una puntuación por encima del estándar de la escala (</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ICyP</w:t>
      </w:r>
      <w:proofErr w:type="spellEnd"/>
      <w:r w:rsidR="004954BA" w:rsidRPr="00542009">
        <w:rPr>
          <w:rFonts w:ascii="Arial Narrow" w:eastAsia="Calibri" w:hAnsi="Arial Narrow" w:cs="Arial"/>
          <w:sz w:val="22"/>
          <w:szCs w:val="22"/>
          <w:lang w:eastAsia="en-US" w:bidi="en-US"/>
        </w:rPr>
        <w:t>= 2.</w:t>
      </w:r>
      <w:r w:rsidRPr="00542009">
        <w:rPr>
          <w:rFonts w:ascii="Arial Narrow" w:eastAsia="Calibri" w:hAnsi="Arial Narrow" w:cs="Arial"/>
          <w:sz w:val="22"/>
          <w:szCs w:val="22"/>
          <w:lang w:eastAsia="en-US" w:bidi="en-US"/>
        </w:rPr>
        <w:t>96). En la desviación típica, se sigue comprobando que es el profesorado que imparte enseñanzas en ambas etapas el que se sitúa en un mayor desacuerdo (</w:t>
      </w:r>
      <w:proofErr w:type="spellStart"/>
      <w:r w:rsidRPr="00542009">
        <w:rPr>
          <w:rFonts w:ascii="Arial Narrow" w:eastAsia="Calibri" w:hAnsi="Arial Narrow" w:cs="Arial"/>
          <w:sz w:val="22"/>
          <w:szCs w:val="22"/>
          <w:lang w:eastAsia="en-US" w:bidi="en-US"/>
        </w:rPr>
        <w:t>σ</w:t>
      </w:r>
      <w:r w:rsidRPr="00542009">
        <w:rPr>
          <w:rFonts w:ascii="Arial Narrow" w:eastAsia="Calibri" w:hAnsi="Arial Narrow" w:cs="Arial"/>
          <w:sz w:val="22"/>
          <w:szCs w:val="22"/>
          <w:vertAlign w:val="subscript"/>
          <w:lang w:eastAsia="en-US" w:bidi="en-US"/>
        </w:rPr>
        <w:t>ACyP</w:t>
      </w:r>
      <w:proofErr w:type="spellEnd"/>
      <w:r w:rsidR="004954BA" w:rsidRPr="00542009">
        <w:rPr>
          <w:rFonts w:ascii="Arial Narrow" w:eastAsia="Calibri" w:hAnsi="Arial Narrow" w:cs="Arial"/>
          <w:sz w:val="22"/>
          <w:szCs w:val="22"/>
          <w:lang w:eastAsia="en-US" w:bidi="en-US"/>
        </w:rPr>
        <w:t>= .</w:t>
      </w:r>
      <w:r w:rsidRPr="00542009">
        <w:rPr>
          <w:rFonts w:ascii="Arial Narrow" w:eastAsia="Calibri" w:hAnsi="Arial Narrow" w:cs="Arial"/>
          <w:sz w:val="22"/>
          <w:szCs w:val="22"/>
          <w:lang w:eastAsia="en-US" w:bidi="en-US"/>
        </w:rPr>
        <w:t>942).</w:t>
      </w:r>
      <w:r w:rsidR="00D346F0"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El análisis de la dimensión “Coordinación y colaboración” expone que todos los docentes estiman bastante adecuadas las relaciones entre el personal interno, y el trabajo de estos y los profesionales externos, pero son los profesores de Educación Primaria los que poseen una opinión más positiva (</w:t>
      </w:r>
      <w:r w:rsidR="00886299" w:rsidRPr="00542009">
        <w:rPr>
          <w:rFonts w:ascii="MS Reference Sans Serif" w:hAnsi="MS Reference Sans Serif"/>
          <w:sz w:val="20"/>
          <w:szCs w:val="20"/>
        </w:rPr>
        <w:t></w:t>
      </w:r>
      <w:proofErr w:type="spellStart"/>
      <w:r w:rsidRPr="00542009">
        <w:rPr>
          <w:rFonts w:ascii="Arial Narrow" w:eastAsia="Calibri" w:hAnsi="Arial Narrow" w:cs="Arial"/>
          <w:sz w:val="22"/>
          <w:szCs w:val="22"/>
          <w:vertAlign w:val="subscript"/>
          <w:lang w:eastAsia="en-US" w:bidi="en-US"/>
        </w:rPr>
        <w:t>PCyC</w:t>
      </w:r>
      <w:proofErr w:type="spellEnd"/>
      <w:r w:rsidR="004954BA" w:rsidRPr="00542009">
        <w:rPr>
          <w:rFonts w:ascii="Arial Narrow" w:eastAsia="Calibri" w:hAnsi="Arial Narrow" w:cs="Arial"/>
          <w:sz w:val="22"/>
          <w:szCs w:val="22"/>
          <w:lang w:eastAsia="en-US" w:bidi="en-US"/>
        </w:rPr>
        <w:t>= 3.</w:t>
      </w:r>
      <w:r w:rsidRPr="00542009">
        <w:rPr>
          <w:rFonts w:ascii="Arial Narrow" w:eastAsia="Calibri" w:hAnsi="Arial Narrow" w:cs="Arial"/>
          <w:sz w:val="22"/>
          <w:szCs w:val="22"/>
          <w:lang w:eastAsia="en-US" w:bidi="en-US"/>
        </w:rPr>
        <w:t xml:space="preserve">47). </w:t>
      </w:r>
    </w:p>
    <w:p w:rsidR="0010655F" w:rsidRPr="00542009" w:rsidRDefault="004C1215"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Con respecto a la desviación típica, los maestros que dan clase en ambas etapas siguen ofreciendo opiniones opuestas, siendo esta dimensión la que mayor dispersión posee en sus respuestas (</w:t>
      </w:r>
      <w:proofErr w:type="spellStart"/>
      <w:r w:rsidRPr="00542009">
        <w:rPr>
          <w:rFonts w:ascii="Arial Narrow" w:eastAsia="Calibri" w:hAnsi="Arial Narrow" w:cs="Arial"/>
          <w:sz w:val="22"/>
          <w:szCs w:val="22"/>
          <w:lang w:eastAsia="en-US" w:bidi="en-US"/>
        </w:rPr>
        <w:t>σ</w:t>
      </w:r>
      <w:r w:rsidRPr="00542009">
        <w:rPr>
          <w:rFonts w:ascii="Arial Narrow" w:eastAsia="Calibri" w:hAnsi="Arial Narrow" w:cs="Arial"/>
          <w:sz w:val="22"/>
          <w:szCs w:val="22"/>
          <w:vertAlign w:val="subscript"/>
          <w:lang w:eastAsia="en-US" w:bidi="en-US"/>
        </w:rPr>
        <w:t>ACyC</w:t>
      </w:r>
      <w:proofErr w:type="spellEnd"/>
      <w:r w:rsidR="004954BA" w:rsidRPr="00542009">
        <w:rPr>
          <w:rFonts w:ascii="Arial Narrow" w:eastAsia="Calibri" w:hAnsi="Arial Narrow" w:cs="Arial"/>
          <w:sz w:val="22"/>
          <w:szCs w:val="22"/>
          <w:lang w:eastAsia="en-US" w:bidi="en-US"/>
        </w:rPr>
        <w:t>= 1.</w:t>
      </w:r>
      <w:r w:rsidRPr="00542009">
        <w:rPr>
          <w:rFonts w:ascii="Arial Narrow" w:eastAsia="Calibri" w:hAnsi="Arial Narrow" w:cs="Arial"/>
          <w:sz w:val="22"/>
          <w:szCs w:val="22"/>
          <w:lang w:eastAsia="en-US" w:bidi="en-US"/>
        </w:rPr>
        <w:t>178).</w:t>
      </w:r>
      <w:r w:rsidR="00D346F0" w:rsidRPr="00542009">
        <w:rPr>
          <w:rFonts w:ascii="Arial Narrow" w:eastAsia="Calibri" w:hAnsi="Arial Narrow" w:cs="Arial"/>
          <w:sz w:val="22"/>
          <w:szCs w:val="22"/>
          <w:lang w:eastAsia="en-US" w:bidi="en-US"/>
        </w:rPr>
        <w:t xml:space="preserve"> </w:t>
      </w:r>
      <w:r w:rsidR="00962A96" w:rsidRPr="00542009">
        <w:rPr>
          <w:rFonts w:ascii="Arial Narrow" w:eastAsia="Calibri" w:hAnsi="Arial Narrow" w:cs="Arial"/>
          <w:sz w:val="22"/>
          <w:szCs w:val="22"/>
          <w:lang w:eastAsia="en-US" w:bidi="en-US"/>
        </w:rPr>
        <w:t xml:space="preserve">Haciendo especial reseña a </w:t>
      </w:r>
      <w:r w:rsidRPr="00542009">
        <w:rPr>
          <w:rFonts w:ascii="Arial Narrow" w:eastAsia="Calibri" w:hAnsi="Arial Narrow" w:cs="Arial"/>
          <w:sz w:val="22"/>
          <w:szCs w:val="22"/>
          <w:lang w:eastAsia="en-US" w:bidi="en-US"/>
        </w:rPr>
        <w:t>la Tabla 9</w:t>
      </w:r>
      <w:r w:rsidR="00962A96" w:rsidRPr="00542009">
        <w:rPr>
          <w:rFonts w:ascii="Arial Narrow" w:eastAsia="Calibri" w:hAnsi="Arial Narrow" w:cs="Arial"/>
          <w:sz w:val="22"/>
          <w:szCs w:val="22"/>
          <w:lang w:eastAsia="en-US" w:bidi="en-US"/>
        </w:rPr>
        <w:t xml:space="preserve">, se considera </w:t>
      </w:r>
      <w:r w:rsidRPr="00542009">
        <w:rPr>
          <w:rFonts w:ascii="Arial Narrow" w:eastAsia="Calibri" w:hAnsi="Arial Narrow" w:cs="Arial"/>
          <w:sz w:val="22"/>
          <w:szCs w:val="22"/>
          <w:lang w:eastAsia="en-US" w:bidi="en-US"/>
        </w:rPr>
        <w:t>la existencia de diferencias estadísticamente significativas, respecto a las perspectivas que el profesorado presenta sobre la “Coherencia y política institucion</w:t>
      </w:r>
      <w:r w:rsidR="004954BA" w:rsidRPr="00542009">
        <w:rPr>
          <w:rFonts w:ascii="Arial Narrow" w:eastAsia="Calibri" w:hAnsi="Arial Narrow" w:cs="Arial"/>
          <w:sz w:val="22"/>
          <w:szCs w:val="22"/>
          <w:lang w:eastAsia="en-US" w:bidi="en-US"/>
        </w:rPr>
        <w:t>al” existente en el centro (P&gt; .</w:t>
      </w:r>
      <w:r w:rsidRPr="00542009">
        <w:rPr>
          <w:rFonts w:ascii="Arial Narrow" w:eastAsia="Calibri" w:hAnsi="Arial Narrow" w:cs="Arial"/>
          <w:sz w:val="22"/>
          <w:szCs w:val="22"/>
          <w:lang w:eastAsia="en-US" w:bidi="en-US"/>
        </w:rPr>
        <w:t>05). Concretamente, tras aplicar la prueba no paramétrica U de Mann-Whitney, para muestras independientes, las diferencias se encuentran entre los profesores que imparten docencia en las etapas de Infantil y Primaria (P=</w:t>
      </w:r>
      <w:r w:rsidR="004954BA" w:rsidRPr="00542009">
        <w:rPr>
          <w:rFonts w:ascii="Arial Narrow" w:eastAsia="Calibri" w:hAnsi="Arial Narrow" w:cs="Arial"/>
          <w:sz w:val="22"/>
          <w:szCs w:val="22"/>
          <w:lang w:eastAsia="en-US" w:bidi="en-US"/>
        </w:rPr>
        <w:t xml:space="preserve"> .</w:t>
      </w:r>
      <w:r w:rsidRPr="00542009">
        <w:rPr>
          <w:rFonts w:ascii="Arial Narrow" w:eastAsia="Calibri" w:hAnsi="Arial Narrow" w:cs="Arial"/>
          <w:sz w:val="22"/>
          <w:szCs w:val="22"/>
          <w:lang w:eastAsia="en-US" w:bidi="en-US"/>
        </w:rPr>
        <w:t>025), siendo los últimos los que más atienden esta dimensión.</w:t>
      </w:r>
      <w:r w:rsidR="00D346F0" w:rsidRPr="00542009">
        <w:rPr>
          <w:rFonts w:ascii="Arial Narrow" w:eastAsia="Calibri" w:hAnsi="Arial Narrow" w:cs="Arial"/>
          <w:sz w:val="22"/>
          <w:szCs w:val="22"/>
          <w:lang w:eastAsia="en-US" w:bidi="en-US"/>
        </w:rPr>
        <w:t xml:space="preserve"> </w:t>
      </w:r>
    </w:p>
    <w:p w:rsidR="00DF5528" w:rsidRPr="00542009" w:rsidRDefault="0010655F"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R</w:t>
      </w:r>
      <w:r w:rsidR="000E1ADC" w:rsidRPr="00542009">
        <w:rPr>
          <w:rFonts w:ascii="Arial Narrow" w:eastAsia="Calibri" w:hAnsi="Arial Narrow" w:cs="Arial"/>
          <w:sz w:val="22"/>
          <w:szCs w:val="22"/>
          <w:lang w:eastAsia="en-US" w:bidi="en-US"/>
        </w:rPr>
        <w:t xml:space="preserve">eferente al análisis de la </w:t>
      </w:r>
      <w:r w:rsidR="00111599" w:rsidRPr="00542009">
        <w:rPr>
          <w:rFonts w:ascii="Arial Narrow" w:eastAsia="Calibri" w:hAnsi="Arial Narrow" w:cs="Arial"/>
          <w:sz w:val="22"/>
          <w:szCs w:val="22"/>
          <w:lang w:eastAsia="en-US" w:bidi="en-US"/>
        </w:rPr>
        <w:t>relación existente entre la percepción de las diferentes dimensiones</w:t>
      </w:r>
      <w:r w:rsidR="000E1ADC" w:rsidRPr="00542009">
        <w:rPr>
          <w:rFonts w:ascii="Arial Narrow" w:eastAsia="Calibri" w:hAnsi="Arial Narrow" w:cs="Arial"/>
          <w:sz w:val="22"/>
          <w:szCs w:val="22"/>
          <w:lang w:eastAsia="en-US" w:bidi="en-US"/>
        </w:rPr>
        <w:t xml:space="preserve">, en la Tabla 10 se reflejan los resultados tras calcular el coeficiente de correlación de </w:t>
      </w:r>
      <w:proofErr w:type="spellStart"/>
      <w:r w:rsidR="000E1ADC" w:rsidRPr="00542009">
        <w:rPr>
          <w:rFonts w:ascii="Arial Narrow" w:eastAsia="Calibri" w:hAnsi="Arial Narrow" w:cs="Arial"/>
          <w:sz w:val="22"/>
          <w:szCs w:val="22"/>
          <w:lang w:eastAsia="en-US" w:bidi="en-US"/>
        </w:rPr>
        <w:t>Spearman</w:t>
      </w:r>
      <w:proofErr w:type="spellEnd"/>
      <w:r w:rsidR="000E1ADC" w:rsidRPr="00542009">
        <w:rPr>
          <w:rFonts w:ascii="Arial Narrow" w:eastAsia="Calibri" w:hAnsi="Arial Narrow" w:cs="Arial"/>
          <w:sz w:val="22"/>
          <w:szCs w:val="22"/>
          <w:lang w:eastAsia="en-US" w:bidi="en-US"/>
        </w:rPr>
        <w:t>.</w:t>
      </w:r>
    </w:p>
    <w:p w:rsidR="009C299B" w:rsidRPr="00542009" w:rsidRDefault="00286939" w:rsidP="00454C75">
      <w:pPr>
        <w:spacing w:after="120"/>
        <w:jc w:val="both"/>
        <w:rPr>
          <w:rFonts w:ascii="Arial Narrow" w:eastAsia="Calibri" w:hAnsi="Arial Narrow" w:cs="Arial"/>
          <w:sz w:val="22"/>
          <w:szCs w:val="22"/>
          <w:lang w:eastAsia="en-US" w:bidi="en-US"/>
        </w:rPr>
      </w:pPr>
      <w:r w:rsidRPr="00542009">
        <w:rPr>
          <w:rFonts w:ascii="Arial Narrow" w:eastAsia="Calibri" w:hAnsi="Arial Narrow" w:cs="Arial"/>
          <w:b/>
          <w:sz w:val="22"/>
          <w:szCs w:val="22"/>
          <w:lang w:eastAsia="en-US" w:bidi="en-US"/>
        </w:rPr>
        <w:t>Tabla 10</w:t>
      </w:r>
      <w:r w:rsidR="00160173" w:rsidRPr="00542009">
        <w:rPr>
          <w:rFonts w:ascii="Arial Narrow" w:eastAsia="Calibri" w:hAnsi="Arial Narrow" w:cs="Arial"/>
          <w:b/>
          <w:sz w:val="22"/>
          <w:szCs w:val="22"/>
          <w:lang w:eastAsia="en-US" w:bidi="en-US"/>
        </w:rPr>
        <w:t>.</w:t>
      </w:r>
      <w:r w:rsidR="009C299B" w:rsidRPr="00542009">
        <w:rPr>
          <w:rFonts w:ascii="Arial Narrow" w:eastAsia="Calibri" w:hAnsi="Arial Narrow" w:cs="Arial"/>
          <w:sz w:val="22"/>
          <w:szCs w:val="22"/>
          <w:lang w:eastAsia="en-US" w:bidi="en-US"/>
        </w:rPr>
        <w:t xml:space="preserve"> </w:t>
      </w:r>
      <w:r w:rsidR="009D4C1C" w:rsidRPr="00542009">
        <w:rPr>
          <w:rFonts w:ascii="Arial Narrow" w:eastAsia="Calibri" w:hAnsi="Arial Narrow" w:cs="Arial"/>
          <w:sz w:val="22"/>
          <w:szCs w:val="22"/>
          <w:lang w:eastAsia="en-US" w:bidi="en-US"/>
        </w:rPr>
        <w:t xml:space="preserve">Coeficiente de correlación de </w:t>
      </w:r>
      <w:proofErr w:type="spellStart"/>
      <w:r w:rsidR="009D4C1C" w:rsidRPr="00542009">
        <w:rPr>
          <w:rFonts w:ascii="Arial Narrow" w:eastAsia="Calibri" w:hAnsi="Arial Narrow" w:cs="Arial"/>
          <w:sz w:val="22"/>
          <w:szCs w:val="22"/>
          <w:lang w:eastAsia="en-US" w:bidi="en-US"/>
        </w:rPr>
        <w:t>Spearman</w:t>
      </w:r>
      <w:proofErr w:type="spellEnd"/>
      <w:r w:rsidR="009C299B" w:rsidRPr="00542009">
        <w:rPr>
          <w:rFonts w:ascii="Arial Narrow" w:eastAsia="Calibri" w:hAnsi="Arial Narrow" w:cs="Arial"/>
          <w:sz w:val="22"/>
          <w:szCs w:val="22"/>
          <w:lang w:eastAsia="en-US" w:bidi="en-US"/>
        </w:rPr>
        <w:t>.</w:t>
      </w:r>
    </w:p>
    <w:tbl>
      <w:tblPr>
        <w:tblStyle w:val="Tablaconcuadrcula"/>
        <w:tblW w:w="0" w:type="auto"/>
        <w:jc w:val="center"/>
        <w:tblLook w:val="04A0" w:firstRow="1" w:lastRow="0" w:firstColumn="1" w:lastColumn="0" w:noHBand="0" w:noVBand="1"/>
      </w:tblPr>
      <w:tblGrid>
        <w:gridCol w:w="6625"/>
        <w:gridCol w:w="1259"/>
        <w:gridCol w:w="674"/>
      </w:tblGrid>
      <w:tr w:rsidR="00542009" w:rsidRPr="00542009" w:rsidTr="00C064CC">
        <w:trPr>
          <w:jc w:val="center"/>
        </w:trPr>
        <w:tc>
          <w:tcPr>
            <w:tcW w:w="6625" w:type="dxa"/>
            <w:vAlign w:val="center"/>
          </w:tcPr>
          <w:p w:rsidR="00286939" w:rsidRPr="00542009" w:rsidRDefault="00286939" w:rsidP="00FD17AD">
            <w:pPr>
              <w:jc w:val="center"/>
              <w:rPr>
                <w:rFonts w:ascii="Arial Narrow" w:hAnsi="Arial Narrow" w:cs="Arial"/>
                <w:b/>
                <w:sz w:val="22"/>
                <w:szCs w:val="22"/>
                <w:lang w:eastAsia="en-US" w:bidi="en-US"/>
              </w:rPr>
            </w:pPr>
            <w:r w:rsidRPr="00542009">
              <w:rPr>
                <w:rFonts w:ascii="Arial Narrow" w:hAnsi="Arial Narrow" w:cs="Arial"/>
                <w:b/>
                <w:sz w:val="22"/>
                <w:szCs w:val="22"/>
                <w:lang w:eastAsia="en-US" w:bidi="en-US"/>
              </w:rPr>
              <w:t>Dimensiones relacionadas</w:t>
            </w:r>
          </w:p>
        </w:tc>
        <w:tc>
          <w:tcPr>
            <w:tcW w:w="1259" w:type="dxa"/>
            <w:vAlign w:val="center"/>
          </w:tcPr>
          <w:p w:rsidR="00286939" w:rsidRPr="00542009" w:rsidRDefault="00286939" w:rsidP="00FD17AD">
            <w:pPr>
              <w:jc w:val="center"/>
              <w:rPr>
                <w:rFonts w:ascii="Arial Narrow" w:hAnsi="Arial Narrow" w:cs="Arial"/>
                <w:b/>
                <w:sz w:val="22"/>
                <w:szCs w:val="22"/>
                <w:lang w:eastAsia="en-US" w:bidi="en-US"/>
              </w:rPr>
            </w:pPr>
            <w:r w:rsidRPr="00542009">
              <w:rPr>
                <w:rFonts w:ascii="Arial Narrow" w:hAnsi="Arial Narrow" w:cs="Arial"/>
                <w:b/>
                <w:sz w:val="22"/>
                <w:szCs w:val="22"/>
                <w:lang w:eastAsia="en-US" w:bidi="en-US"/>
              </w:rPr>
              <w:t>Rho</w:t>
            </w:r>
          </w:p>
          <w:p w:rsidR="00286939" w:rsidRPr="00542009" w:rsidRDefault="00286939" w:rsidP="00FD17AD">
            <w:pPr>
              <w:jc w:val="center"/>
              <w:rPr>
                <w:rFonts w:ascii="Arial Narrow" w:hAnsi="Arial Narrow" w:cs="Arial"/>
                <w:b/>
                <w:sz w:val="22"/>
                <w:szCs w:val="22"/>
                <w:lang w:eastAsia="en-US" w:bidi="en-US"/>
              </w:rPr>
            </w:pPr>
            <w:proofErr w:type="spellStart"/>
            <w:r w:rsidRPr="00542009">
              <w:rPr>
                <w:rFonts w:ascii="Arial Narrow" w:hAnsi="Arial Narrow" w:cs="Arial"/>
                <w:b/>
                <w:sz w:val="22"/>
                <w:szCs w:val="22"/>
                <w:lang w:eastAsia="en-US" w:bidi="en-US"/>
              </w:rPr>
              <w:t>Spearman</w:t>
            </w:r>
            <w:proofErr w:type="spellEnd"/>
          </w:p>
        </w:tc>
        <w:tc>
          <w:tcPr>
            <w:tcW w:w="674" w:type="dxa"/>
            <w:vAlign w:val="center"/>
          </w:tcPr>
          <w:p w:rsidR="00286939" w:rsidRPr="00542009" w:rsidRDefault="00286939" w:rsidP="00FD17AD">
            <w:pPr>
              <w:jc w:val="center"/>
              <w:rPr>
                <w:rFonts w:ascii="Arial Narrow" w:hAnsi="Arial Narrow" w:cs="Arial"/>
                <w:b/>
                <w:sz w:val="22"/>
                <w:szCs w:val="22"/>
                <w:lang w:eastAsia="en-US" w:bidi="en-US"/>
              </w:rPr>
            </w:pPr>
            <w:r w:rsidRPr="00542009">
              <w:rPr>
                <w:rFonts w:ascii="Arial Narrow" w:hAnsi="Arial Narrow" w:cs="Arial"/>
                <w:b/>
                <w:sz w:val="22"/>
                <w:szCs w:val="22"/>
                <w:lang w:eastAsia="en-US" w:bidi="en-US"/>
              </w:rPr>
              <w:t>Sig.</w:t>
            </w:r>
          </w:p>
        </w:tc>
      </w:tr>
      <w:tr w:rsidR="00542009" w:rsidRPr="00542009" w:rsidTr="00C064CC">
        <w:trPr>
          <w:jc w:val="center"/>
        </w:trPr>
        <w:tc>
          <w:tcPr>
            <w:tcW w:w="6625" w:type="dxa"/>
            <w:vAlign w:val="center"/>
          </w:tcPr>
          <w:p w:rsidR="00286939" w:rsidRPr="00542009" w:rsidRDefault="00286939" w:rsidP="00FD17AD">
            <w:pPr>
              <w:rPr>
                <w:rFonts w:ascii="Arial Narrow" w:hAnsi="Arial Narrow" w:cs="Arial"/>
                <w:sz w:val="22"/>
                <w:szCs w:val="22"/>
                <w:lang w:eastAsia="en-US"/>
              </w:rPr>
            </w:pPr>
            <w:r w:rsidRPr="00542009">
              <w:rPr>
                <w:rFonts w:ascii="Arial Narrow" w:hAnsi="Arial Narrow" w:cs="Arial"/>
                <w:sz w:val="22"/>
                <w:szCs w:val="22"/>
                <w:lang w:eastAsia="en-US"/>
              </w:rPr>
              <w:t>Estructura y gestión de los recursos y Coherencia y política institucional</w:t>
            </w:r>
            <w:r w:rsidR="0010655F" w:rsidRPr="00542009">
              <w:rPr>
                <w:rFonts w:ascii="Arial Narrow" w:hAnsi="Arial Narrow" w:cs="Arial"/>
                <w:sz w:val="22"/>
                <w:szCs w:val="22"/>
                <w:lang w:eastAsia="en-US"/>
              </w:rPr>
              <w:t>.</w:t>
            </w:r>
          </w:p>
        </w:tc>
        <w:tc>
          <w:tcPr>
            <w:tcW w:w="1259"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649</w:t>
            </w:r>
          </w:p>
        </w:tc>
        <w:tc>
          <w:tcPr>
            <w:tcW w:w="674"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012</w:t>
            </w:r>
          </w:p>
        </w:tc>
      </w:tr>
      <w:tr w:rsidR="00542009" w:rsidRPr="00542009" w:rsidTr="00C064CC">
        <w:trPr>
          <w:jc w:val="center"/>
        </w:trPr>
        <w:tc>
          <w:tcPr>
            <w:tcW w:w="6625" w:type="dxa"/>
            <w:vAlign w:val="center"/>
          </w:tcPr>
          <w:p w:rsidR="00286939" w:rsidRPr="00542009" w:rsidRDefault="00286939" w:rsidP="00FD17AD">
            <w:pPr>
              <w:rPr>
                <w:rFonts w:ascii="Arial Narrow" w:hAnsi="Arial Narrow" w:cs="Arial"/>
                <w:sz w:val="22"/>
                <w:szCs w:val="22"/>
                <w:lang w:eastAsia="en-US"/>
              </w:rPr>
            </w:pPr>
            <w:r w:rsidRPr="00542009">
              <w:rPr>
                <w:rFonts w:ascii="Arial Narrow" w:hAnsi="Arial Narrow" w:cs="Arial"/>
                <w:sz w:val="22"/>
                <w:szCs w:val="22"/>
                <w:lang w:eastAsia="en-US"/>
              </w:rPr>
              <w:t>Coherencia y política institucional y Coordinación y colaboración</w:t>
            </w:r>
            <w:r w:rsidR="0010655F" w:rsidRPr="00542009">
              <w:rPr>
                <w:rFonts w:ascii="Arial Narrow" w:hAnsi="Arial Narrow" w:cs="Arial"/>
                <w:sz w:val="22"/>
                <w:szCs w:val="22"/>
                <w:lang w:eastAsia="en-US"/>
              </w:rPr>
              <w:t>.</w:t>
            </w:r>
          </w:p>
        </w:tc>
        <w:tc>
          <w:tcPr>
            <w:tcW w:w="1259"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542</w:t>
            </w:r>
          </w:p>
        </w:tc>
        <w:tc>
          <w:tcPr>
            <w:tcW w:w="674"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045</w:t>
            </w:r>
          </w:p>
        </w:tc>
      </w:tr>
      <w:tr w:rsidR="00542009" w:rsidRPr="00542009" w:rsidTr="00C064CC">
        <w:trPr>
          <w:jc w:val="center"/>
        </w:trPr>
        <w:tc>
          <w:tcPr>
            <w:tcW w:w="6625" w:type="dxa"/>
            <w:vAlign w:val="center"/>
          </w:tcPr>
          <w:p w:rsidR="00286939" w:rsidRPr="00542009" w:rsidRDefault="00286939" w:rsidP="00FD17AD">
            <w:pPr>
              <w:rPr>
                <w:rFonts w:ascii="Arial Narrow" w:hAnsi="Arial Narrow" w:cs="Arial"/>
                <w:sz w:val="22"/>
                <w:szCs w:val="22"/>
                <w:lang w:eastAsia="en-US"/>
              </w:rPr>
            </w:pPr>
            <w:r w:rsidRPr="00542009">
              <w:rPr>
                <w:rFonts w:ascii="Arial Narrow" w:hAnsi="Arial Narrow" w:cs="Arial"/>
                <w:sz w:val="22"/>
                <w:szCs w:val="22"/>
                <w:lang w:eastAsia="en-US"/>
              </w:rPr>
              <w:t>Coordinación y colaboración y Estructura y gestión de los recursos</w:t>
            </w:r>
            <w:r w:rsidR="0010655F" w:rsidRPr="00542009">
              <w:rPr>
                <w:rFonts w:ascii="Arial Narrow" w:hAnsi="Arial Narrow" w:cs="Arial"/>
                <w:sz w:val="22"/>
                <w:szCs w:val="22"/>
                <w:lang w:eastAsia="en-US"/>
              </w:rPr>
              <w:t>.</w:t>
            </w:r>
          </w:p>
        </w:tc>
        <w:tc>
          <w:tcPr>
            <w:tcW w:w="1259"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452</w:t>
            </w:r>
          </w:p>
        </w:tc>
        <w:tc>
          <w:tcPr>
            <w:tcW w:w="674" w:type="dxa"/>
          </w:tcPr>
          <w:p w:rsidR="00286939" w:rsidRPr="00542009" w:rsidRDefault="004954BA" w:rsidP="00FD17AD">
            <w:pPr>
              <w:jc w:val="center"/>
              <w:rPr>
                <w:rFonts w:ascii="Arial Narrow" w:hAnsi="Arial Narrow" w:cs="Arial"/>
                <w:sz w:val="22"/>
                <w:szCs w:val="22"/>
                <w:lang w:eastAsia="en-US" w:bidi="en-US"/>
              </w:rPr>
            </w:pPr>
            <w:r w:rsidRPr="00542009">
              <w:rPr>
                <w:rFonts w:ascii="Arial Narrow" w:hAnsi="Arial Narrow" w:cs="Arial"/>
                <w:sz w:val="22"/>
                <w:szCs w:val="22"/>
                <w:lang w:eastAsia="en-US" w:bidi="en-US"/>
              </w:rPr>
              <w:t>.</w:t>
            </w:r>
            <w:r w:rsidR="00286939" w:rsidRPr="00542009">
              <w:rPr>
                <w:rFonts w:ascii="Arial Narrow" w:hAnsi="Arial Narrow" w:cs="Arial"/>
                <w:sz w:val="22"/>
                <w:szCs w:val="22"/>
                <w:lang w:eastAsia="en-US" w:bidi="en-US"/>
              </w:rPr>
              <w:t>104</w:t>
            </w:r>
          </w:p>
        </w:tc>
      </w:tr>
    </w:tbl>
    <w:p w:rsidR="00BB0A28" w:rsidRPr="00542009" w:rsidRDefault="009D4C1C" w:rsidP="005A76E2">
      <w:pPr>
        <w:spacing w:before="120" w:after="120"/>
        <w:jc w:val="both"/>
        <w:rPr>
          <w:rFonts w:ascii="Arial Narrow" w:hAnsi="Arial Narrow" w:cs="Arial"/>
          <w:sz w:val="22"/>
          <w:szCs w:val="22"/>
          <w:lang w:eastAsia="en-US"/>
        </w:rPr>
      </w:pPr>
      <w:r w:rsidRPr="00542009">
        <w:rPr>
          <w:rFonts w:ascii="Arial Narrow" w:eastAsia="Calibri" w:hAnsi="Arial Narrow" w:cs="Arial"/>
          <w:sz w:val="22"/>
          <w:szCs w:val="22"/>
          <w:lang w:eastAsia="en-US" w:bidi="en-US"/>
        </w:rPr>
        <w:t>Como se</w:t>
      </w:r>
      <w:r w:rsidR="0010655F" w:rsidRPr="00542009">
        <w:rPr>
          <w:rFonts w:ascii="Arial Narrow" w:eastAsia="Calibri" w:hAnsi="Arial Narrow" w:cs="Arial"/>
          <w:sz w:val="22"/>
          <w:szCs w:val="22"/>
          <w:lang w:eastAsia="en-US" w:bidi="en-US"/>
        </w:rPr>
        <w:t xml:space="preserve"> observa, </w:t>
      </w:r>
      <w:r w:rsidRPr="00542009">
        <w:rPr>
          <w:rFonts w:ascii="Arial Narrow" w:eastAsia="Calibri" w:hAnsi="Arial Narrow" w:cs="Arial"/>
          <w:sz w:val="22"/>
          <w:szCs w:val="22"/>
          <w:lang w:eastAsia="en-US" w:bidi="en-US"/>
        </w:rPr>
        <w:t xml:space="preserve">existe una correlación </w:t>
      </w:r>
      <w:r w:rsidR="00C4320F" w:rsidRPr="00542009">
        <w:rPr>
          <w:rFonts w:ascii="Arial Narrow" w:eastAsia="Calibri" w:hAnsi="Arial Narrow" w:cs="Arial"/>
          <w:sz w:val="22"/>
          <w:szCs w:val="22"/>
          <w:lang w:eastAsia="en-US" w:bidi="en-US"/>
        </w:rPr>
        <w:t xml:space="preserve">directa moderada </w:t>
      </w:r>
      <w:r w:rsidRPr="00542009">
        <w:rPr>
          <w:rFonts w:ascii="Arial Narrow" w:eastAsia="Calibri" w:hAnsi="Arial Narrow" w:cs="Arial"/>
          <w:sz w:val="22"/>
          <w:szCs w:val="22"/>
          <w:lang w:eastAsia="en-US" w:bidi="en-US"/>
        </w:rPr>
        <w:t>entre la perspectiva que tienen los docentes entre las diferentes dimensiones. Esta rela</w:t>
      </w:r>
      <w:r w:rsidR="0010655F" w:rsidRPr="00542009">
        <w:rPr>
          <w:rFonts w:ascii="Arial Narrow" w:eastAsia="Calibri" w:hAnsi="Arial Narrow" w:cs="Arial"/>
          <w:sz w:val="22"/>
          <w:szCs w:val="22"/>
          <w:lang w:eastAsia="en-US" w:bidi="en-US"/>
        </w:rPr>
        <w:t>ción es mayor entre las dimensiones</w:t>
      </w:r>
      <w:r w:rsidRPr="00542009">
        <w:rPr>
          <w:rFonts w:ascii="Arial Narrow" w:eastAsia="Calibri" w:hAnsi="Arial Narrow" w:cs="Arial"/>
          <w:sz w:val="22"/>
          <w:szCs w:val="22"/>
          <w:lang w:eastAsia="en-US" w:bidi="en-US"/>
        </w:rPr>
        <w:t xml:space="preserve"> </w:t>
      </w:r>
      <w:r w:rsidR="0010655F" w:rsidRPr="00542009">
        <w:rPr>
          <w:rFonts w:ascii="Arial Narrow" w:hAnsi="Arial Narrow" w:cs="Arial"/>
          <w:sz w:val="22"/>
          <w:szCs w:val="22"/>
          <w:lang w:eastAsia="en-US"/>
        </w:rPr>
        <w:t>“E</w:t>
      </w:r>
      <w:r w:rsidRPr="00542009">
        <w:rPr>
          <w:rFonts w:ascii="Arial Narrow" w:hAnsi="Arial Narrow" w:cs="Arial"/>
          <w:sz w:val="22"/>
          <w:szCs w:val="22"/>
          <w:lang w:eastAsia="en-US"/>
        </w:rPr>
        <w:t>structura y gestión de los recursos</w:t>
      </w:r>
      <w:r w:rsidR="0010655F" w:rsidRPr="00542009">
        <w:rPr>
          <w:rFonts w:ascii="Arial Narrow" w:hAnsi="Arial Narrow" w:cs="Arial"/>
          <w:sz w:val="22"/>
          <w:szCs w:val="22"/>
          <w:lang w:eastAsia="en-US"/>
        </w:rPr>
        <w:t>”</w:t>
      </w:r>
      <w:r w:rsidRPr="00542009">
        <w:rPr>
          <w:rFonts w:ascii="Arial Narrow" w:hAnsi="Arial Narrow" w:cs="Arial"/>
          <w:sz w:val="22"/>
          <w:szCs w:val="22"/>
          <w:lang w:eastAsia="en-US"/>
        </w:rPr>
        <w:t xml:space="preserve"> y </w:t>
      </w:r>
      <w:r w:rsidR="0010655F" w:rsidRPr="00542009">
        <w:rPr>
          <w:rFonts w:ascii="Arial Narrow" w:hAnsi="Arial Narrow" w:cs="Arial"/>
          <w:sz w:val="22"/>
          <w:szCs w:val="22"/>
          <w:lang w:eastAsia="en-US"/>
        </w:rPr>
        <w:t>“</w:t>
      </w:r>
      <w:r w:rsidRPr="00542009">
        <w:rPr>
          <w:rFonts w:ascii="Arial Narrow" w:hAnsi="Arial Narrow" w:cs="Arial"/>
          <w:sz w:val="22"/>
          <w:szCs w:val="22"/>
          <w:lang w:eastAsia="en-US"/>
        </w:rPr>
        <w:t>Coh</w:t>
      </w:r>
      <w:r w:rsidR="00C4320F" w:rsidRPr="00542009">
        <w:rPr>
          <w:rFonts w:ascii="Arial Narrow" w:hAnsi="Arial Narrow" w:cs="Arial"/>
          <w:sz w:val="22"/>
          <w:szCs w:val="22"/>
          <w:lang w:eastAsia="en-US"/>
        </w:rPr>
        <w:t>erencia y política institucional</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 siendo además significativa. Entre la</w:t>
      </w:r>
      <w:r w:rsidR="0010655F" w:rsidRPr="00542009">
        <w:rPr>
          <w:rFonts w:ascii="Arial Narrow" w:hAnsi="Arial Narrow" w:cs="Arial"/>
          <w:sz w:val="22"/>
          <w:szCs w:val="22"/>
          <w:lang w:eastAsia="en-US"/>
        </w:rPr>
        <w:t>s dimensiones</w:t>
      </w:r>
      <w:r w:rsidR="00C4320F" w:rsidRPr="00542009">
        <w:rPr>
          <w:rFonts w:ascii="Arial Narrow" w:hAnsi="Arial Narrow" w:cs="Arial"/>
          <w:sz w:val="22"/>
          <w:szCs w:val="22"/>
          <w:lang w:eastAsia="en-US"/>
        </w:rPr>
        <w:t xml:space="preserve"> </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Coherencia y política institucional</w:t>
      </w:r>
      <w:r w:rsidR="0010655F" w:rsidRPr="00542009">
        <w:rPr>
          <w:rFonts w:ascii="Arial Narrow" w:hAnsi="Arial Narrow" w:cs="Arial"/>
          <w:sz w:val="22"/>
          <w:szCs w:val="22"/>
          <w:lang w:eastAsia="en-US"/>
        </w:rPr>
        <w:t>” y “</w:t>
      </w:r>
      <w:r w:rsidR="00C4320F" w:rsidRPr="00542009">
        <w:rPr>
          <w:rFonts w:ascii="Arial Narrow" w:hAnsi="Arial Narrow" w:cs="Arial"/>
          <w:sz w:val="22"/>
          <w:szCs w:val="22"/>
          <w:lang w:eastAsia="en-US"/>
        </w:rPr>
        <w:t>Coordinación y colaboración</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 xml:space="preserve"> la relación es media, pero sigue siendo significativa. En cambio, entre la</w:t>
      </w:r>
      <w:r w:rsidR="0010655F" w:rsidRPr="00542009">
        <w:rPr>
          <w:rFonts w:ascii="Arial Narrow" w:hAnsi="Arial Narrow" w:cs="Arial"/>
          <w:sz w:val="22"/>
          <w:szCs w:val="22"/>
          <w:lang w:eastAsia="en-US"/>
        </w:rPr>
        <w:t>s dimensiones</w:t>
      </w:r>
      <w:r w:rsidR="00C4320F" w:rsidRPr="00542009">
        <w:rPr>
          <w:rFonts w:ascii="Arial Narrow" w:hAnsi="Arial Narrow" w:cs="Arial"/>
          <w:sz w:val="22"/>
          <w:szCs w:val="22"/>
          <w:lang w:eastAsia="en-US"/>
        </w:rPr>
        <w:t xml:space="preserve"> </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Coordinación y colaboración</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 xml:space="preserve"> y </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Estructura y gestión de los recursos</w:t>
      </w:r>
      <w:r w:rsidR="0010655F" w:rsidRPr="00542009">
        <w:rPr>
          <w:rFonts w:ascii="Arial Narrow" w:hAnsi="Arial Narrow" w:cs="Arial"/>
          <w:sz w:val="22"/>
          <w:szCs w:val="22"/>
          <w:lang w:eastAsia="en-US"/>
        </w:rPr>
        <w:t>”</w:t>
      </w:r>
      <w:r w:rsidR="00C4320F" w:rsidRPr="00542009">
        <w:rPr>
          <w:rFonts w:ascii="Arial Narrow" w:hAnsi="Arial Narrow" w:cs="Arial"/>
          <w:sz w:val="22"/>
          <w:szCs w:val="22"/>
          <w:lang w:eastAsia="en-US"/>
        </w:rPr>
        <w:t>, aunque la relación sigue siend</w:t>
      </w:r>
      <w:r w:rsidR="00290A6C" w:rsidRPr="00542009">
        <w:rPr>
          <w:rFonts w:ascii="Arial Narrow" w:hAnsi="Arial Narrow" w:cs="Arial"/>
          <w:sz w:val="22"/>
          <w:szCs w:val="22"/>
          <w:lang w:eastAsia="en-US"/>
        </w:rPr>
        <w:t>o moderada, no es significativa.</w:t>
      </w:r>
    </w:p>
    <w:p w:rsidR="005A76E2" w:rsidRPr="00542009" w:rsidRDefault="005A76E2" w:rsidP="005A76E2">
      <w:pPr>
        <w:spacing w:before="120" w:after="120"/>
        <w:jc w:val="both"/>
        <w:rPr>
          <w:rFonts w:ascii="Arial Narrow" w:hAnsi="Arial Narrow" w:cs="Arial"/>
          <w:sz w:val="22"/>
          <w:szCs w:val="22"/>
          <w:lang w:eastAsia="en-US"/>
        </w:rPr>
      </w:pPr>
    </w:p>
    <w:p w:rsidR="00886299" w:rsidRPr="00542009" w:rsidRDefault="003C49D4" w:rsidP="00FD17AD">
      <w:pPr>
        <w:spacing w:after="120"/>
        <w:jc w:val="both"/>
        <w:rPr>
          <w:rFonts w:ascii="Arial Narrow" w:hAnsi="Arial Narrow" w:cs="Arial"/>
          <w:b/>
          <w:lang w:eastAsia="en-US" w:bidi="en-US"/>
        </w:rPr>
      </w:pPr>
      <w:r w:rsidRPr="00542009">
        <w:rPr>
          <w:rFonts w:ascii="Arial Narrow" w:hAnsi="Arial Narrow" w:cs="Arial"/>
          <w:b/>
          <w:lang w:eastAsia="en-US" w:bidi="en-US"/>
        </w:rPr>
        <w:t>4</w:t>
      </w:r>
      <w:r w:rsidR="00886299" w:rsidRPr="00542009">
        <w:rPr>
          <w:rFonts w:ascii="Arial Narrow" w:hAnsi="Arial Narrow" w:cs="Arial"/>
          <w:b/>
          <w:lang w:eastAsia="en-US" w:bidi="en-US"/>
        </w:rPr>
        <w:t>.-Discusión.</w:t>
      </w:r>
    </w:p>
    <w:p w:rsidR="00BF2B84" w:rsidRPr="00542009" w:rsidRDefault="00BF2B84" w:rsidP="00FD17AD">
      <w:pPr>
        <w:spacing w:after="120"/>
        <w:jc w:val="both"/>
        <w:rPr>
          <w:rFonts w:ascii="Arial Narrow" w:hAnsi="Arial Narrow" w:cs="Arial"/>
          <w:b/>
          <w:sz w:val="22"/>
          <w:szCs w:val="22"/>
          <w:lang w:eastAsia="en-US" w:bidi="en-US"/>
        </w:rPr>
      </w:pPr>
      <w:r w:rsidRPr="00542009">
        <w:rPr>
          <w:rFonts w:ascii="Arial Narrow" w:eastAsia="Calibri" w:hAnsi="Arial Narrow" w:cs="Arial"/>
          <w:sz w:val="22"/>
          <w:szCs w:val="22"/>
          <w:lang w:eastAsia="en-US" w:bidi="en-US"/>
        </w:rPr>
        <w:t xml:space="preserve">Según </w:t>
      </w:r>
      <w:proofErr w:type="spellStart"/>
      <w:r w:rsidRPr="00542009">
        <w:rPr>
          <w:rFonts w:ascii="Arial Narrow" w:eastAsia="Calibri" w:hAnsi="Arial Narrow" w:cs="Arial"/>
          <w:sz w:val="22"/>
          <w:szCs w:val="22"/>
          <w:lang w:eastAsia="en-US" w:bidi="en-US"/>
        </w:rPr>
        <w:t>Gairín</w:t>
      </w:r>
      <w:proofErr w:type="spellEnd"/>
      <w:r w:rsidRPr="00542009">
        <w:rPr>
          <w:rFonts w:ascii="Arial Narrow" w:eastAsia="Calibri" w:hAnsi="Arial Narrow" w:cs="Arial"/>
          <w:sz w:val="22"/>
          <w:szCs w:val="22"/>
          <w:lang w:eastAsia="en-US" w:bidi="en-US"/>
        </w:rPr>
        <w:t xml:space="preserve"> (1998), la diversidad forma parte de la identidad de cada persona. Cuando el ser humano aún no ha nacido, las aportaciones genéticas de sus progenitores ya le hacen distinto al resto. Además, esto no es lo único que lo define como diferente, pues tras nacer resulta cuantiosamente influyente la educación que recibe y el entorno en el que crece. Asumiendo esta realidad, el movimiento inclusivo pone de manifiesto la necesidad de crear un modelo educativo innovador que pueda atender a las características y necesidades de cada uno de los discentes (Arnaiz, 1996).</w:t>
      </w:r>
    </w:p>
    <w:p w:rsidR="00BF2B84"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El PAD es un claro ejemplo en la consideración de las diferencias de los niños y niñas. Por ello, esta investigación ha pretendido que los docentes de un centro educativo de la Región de Murcia, desde su propio punto de vista, consideren el grado de aplicación de las actuaciones generales contenidas dentro de este Plan. </w:t>
      </w:r>
    </w:p>
    <w:p w:rsidR="0010655F"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De manera holística, los profesores han considerado la implementación de las estrategias generales del PAD como bastante adecuadas, confiando pues en la correcta aplicación de estas actuaciones, en la práctica educativa del centro. </w:t>
      </w:r>
    </w:p>
    <w:p w:rsidR="00BF2B84" w:rsidRPr="00542009" w:rsidRDefault="00BF2B84" w:rsidP="00FD17AD">
      <w:pPr>
        <w:spacing w:after="120"/>
        <w:jc w:val="both"/>
        <w:rPr>
          <w:rFonts w:ascii="Arial Narrow" w:eastAsia="Calibri" w:hAnsi="Arial Narrow" w:cs="Arial"/>
          <w:sz w:val="22"/>
          <w:szCs w:val="22"/>
          <w:u w:val="single"/>
          <w:lang w:eastAsia="en-US" w:bidi="en-US"/>
        </w:rPr>
      </w:pPr>
      <w:r w:rsidRPr="00542009">
        <w:rPr>
          <w:rFonts w:ascii="Arial Narrow" w:eastAsia="Calibri" w:hAnsi="Arial Narrow" w:cs="Arial"/>
          <w:sz w:val="22"/>
          <w:szCs w:val="22"/>
          <w:lang w:eastAsia="en-US" w:bidi="en-US"/>
        </w:rPr>
        <w:t>Profundizando en la temática, los docentes han evaluado la estructura y la gestión que se hace de los recursos en el centro como satisfactoria, destacando la aplicación de planes y actuaciones de promoción para la convivencia en el colegio. Sin embargo, consideran poco adecuadas las condiciones estructurales de acceso a la escuela. En este sentido, coincidiendo con Lotito (2011), la limitación de los factores estructurales puede suponer una restricción en las actividades y la participación activa de los discentes en los distintos aspectos de la vida comunitaria y educacional.</w:t>
      </w:r>
    </w:p>
    <w:p w:rsidR="00BF2B84"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La coherencia interna y política institucional del colegio se ha valorado como apropiada, por parte de los profesores, los cuales han mostrado su considerable satisfacción con la implicación del Equipo Directivo en la formación del profesorado y la promoción de actividades de mejora e innovación, que tal y como indica Marcelo (1995), son elementos potenciales para el progreso educacional. En contraposición a esto, el personal docente manifiesta poseer una menor formación, en cuanto al aprendizaje de actividades de trabajo colaborativo. </w:t>
      </w:r>
    </w:p>
    <w:p w:rsidR="00BF2B84"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Con respecto a la coordinación y colaboración, los profesores han establecido un más que aceptable desarrollo de estas en el colegio, exponiendo la existencia de una compenetración entre el profesorado de la escuela. En cambio, desde sus perspectivas consideran menos apropiadas las colaboraciones entre los profesionales internos y externos al centro. En relación a esto, Verdugo y Rodríguez (2008) comentan, en los resultados de su investigación, la necesidad de fomentar el compromiso y la implicación de los agentes de la comunidad educativa. </w:t>
      </w:r>
    </w:p>
    <w:p w:rsidR="00BF2B84"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En función del sexo, los hombres y las mujeres profesionales y docentes de este colegio, así como el profesorado que imparte enseñanzas en Educación Infantil, Primaria o ambas etapas, establecen un correcto desarrollo de la estructura y gestión de los recursos, de la coherencia interna y política institucional, y de la coordinación y colaboración, en la escuela. Por una parte, las maestras han proporcionado una mayor valoración a los criterios metodológicos, la formación del profesorado y la implicación del Equipo Directivo en la mejora del centro, mientras que los maestros han considerado más adecuada la coordinación y colaboración existente. Además, presentan una opinión similar en la gestión de los recursos estructurales y materiales, siendo esta la que menor puntuación ha obtenido. </w:t>
      </w:r>
    </w:p>
    <w:p w:rsidR="00683933" w:rsidRPr="00542009" w:rsidRDefault="00BF2B84" w:rsidP="00FD17AD">
      <w:pPr>
        <w:spacing w:after="120"/>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Por otra parte, el profesorado que imparte clases en Educación Infantil concede una mayor valoración a los recursos estructurales y administración de los medios, al contrario que los de Educación Primaria y los que enseñan en ambas etapas educativas, pues estos últimos consideran más adecuada la coherencia y política institucional del centro. Asimismo, en Infantil estiman la existencia de una menor colaboración y coordinación entre los docentes del centro, y de estos y el personal externo, mientras que los maestros de Primaria y de ambas enseñanzas conceden dicha puntuación a las condiciones estructurales de la escuela, las medidas de seguridad, los medios y tecnologías, así como los planes y actuaciones para la promoción de la convivencia en el centro.</w:t>
      </w:r>
      <w:r w:rsidR="0010643F" w:rsidRPr="00542009">
        <w:rPr>
          <w:rFonts w:ascii="Arial Narrow" w:eastAsia="Calibri" w:hAnsi="Arial Narrow" w:cs="Arial"/>
          <w:sz w:val="22"/>
          <w:szCs w:val="22"/>
          <w:lang w:eastAsia="en-US" w:bidi="en-US"/>
        </w:rPr>
        <w:t xml:space="preserve"> </w:t>
      </w:r>
      <w:r w:rsidR="00EF4DE5" w:rsidRPr="00542009">
        <w:rPr>
          <w:rFonts w:ascii="Arial Narrow" w:eastAsia="Calibri" w:hAnsi="Arial Narrow" w:cs="Arial"/>
          <w:sz w:val="22"/>
          <w:szCs w:val="22"/>
          <w:lang w:eastAsia="en-US" w:bidi="en-US"/>
        </w:rPr>
        <w:t>Además</w:t>
      </w:r>
      <w:r w:rsidR="000E1ADC" w:rsidRPr="00542009">
        <w:rPr>
          <w:rFonts w:ascii="Arial Narrow" w:eastAsia="Calibri" w:hAnsi="Arial Narrow" w:cs="Arial"/>
          <w:sz w:val="22"/>
          <w:szCs w:val="22"/>
          <w:lang w:eastAsia="en-US" w:bidi="en-US"/>
        </w:rPr>
        <w:t xml:space="preserve">, existe </w:t>
      </w:r>
      <w:r w:rsidR="00683933" w:rsidRPr="00542009">
        <w:rPr>
          <w:rFonts w:ascii="Arial Narrow" w:eastAsia="Calibri" w:hAnsi="Arial Narrow" w:cs="Arial"/>
          <w:sz w:val="22"/>
          <w:szCs w:val="22"/>
          <w:lang w:eastAsia="en-US" w:bidi="en-US"/>
        </w:rPr>
        <w:t>una relación positiva entre las dimensiones</w:t>
      </w:r>
      <w:r w:rsidR="0010643F" w:rsidRPr="00542009">
        <w:rPr>
          <w:rFonts w:ascii="Arial Narrow" w:eastAsia="Calibri" w:hAnsi="Arial Narrow" w:cs="Arial"/>
          <w:sz w:val="22"/>
          <w:szCs w:val="22"/>
          <w:lang w:eastAsia="en-US" w:bidi="en-US"/>
        </w:rPr>
        <w:t xml:space="preserve">, donde </w:t>
      </w:r>
      <w:r w:rsidR="00683933" w:rsidRPr="00542009">
        <w:rPr>
          <w:rFonts w:ascii="Arial Narrow" w:eastAsia="Calibri" w:hAnsi="Arial Narrow" w:cs="Arial"/>
          <w:sz w:val="22"/>
          <w:szCs w:val="22"/>
          <w:lang w:eastAsia="en-US" w:bidi="en-US"/>
        </w:rPr>
        <w:t xml:space="preserve">los docentes que valoran más bajo una dimensión también lo hacen con las otras y viceversa.  </w:t>
      </w:r>
    </w:p>
    <w:p w:rsidR="002573F1" w:rsidRPr="00542009" w:rsidRDefault="0010643F" w:rsidP="002573F1">
      <w:pPr>
        <w:jc w:val="both"/>
        <w:rPr>
          <w:rFonts w:ascii="Arial Narrow" w:hAnsi="Arial Narrow" w:cs="Arial"/>
          <w:sz w:val="22"/>
          <w:szCs w:val="22"/>
        </w:rPr>
      </w:pPr>
      <w:r w:rsidRPr="00542009">
        <w:rPr>
          <w:rFonts w:ascii="Arial Narrow" w:eastAsia="Calibri" w:hAnsi="Arial Narrow" w:cs="Arial"/>
          <w:sz w:val="22"/>
          <w:szCs w:val="22"/>
          <w:lang w:eastAsia="en-US" w:bidi="en-US"/>
        </w:rPr>
        <w:t xml:space="preserve">En conclusión, el profesorado debe tener muy presentes las actuaciones que se proponen desde los diversos planes y propuestas para la atención a la diversidad, dado que la escuela debe focalizar su mirada en el reto de </w:t>
      </w:r>
      <w:r w:rsidR="00EF4DE5" w:rsidRPr="00542009">
        <w:rPr>
          <w:rFonts w:ascii="Arial Narrow" w:eastAsia="Calibri" w:hAnsi="Arial Narrow" w:cs="Arial"/>
          <w:sz w:val="22"/>
          <w:szCs w:val="22"/>
          <w:lang w:eastAsia="en-US" w:bidi="en-US"/>
        </w:rPr>
        <w:t xml:space="preserve">alcanzar los principios de calidad e inclusión para ofrecer una educación igualitaria, sin exclusiones </w:t>
      </w:r>
      <w:r w:rsidR="007739EA" w:rsidRPr="00542009">
        <w:rPr>
          <w:rFonts w:ascii="Arial Narrow" w:eastAsia="Calibri" w:hAnsi="Arial Narrow" w:cs="Arial"/>
          <w:sz w:val="22"/>
          <w:szCs w:val="22"/>
          <w:lang w:eastAsia="en-US" w:bidi="en-US"/>
        </w:rPr>
        <w:t>y adaptada a todos los escolares</w:t>
      </w:r>
      <w:r w:rsidR="00EF4DE5" w:rsidRPr="00542009">
        <w:rPr>
          <w:rFonts w:ascii="Arial Narrow" w:eastAsia="Calibri" w:hAnsi="Arial Narrow" w:cs="Arial"/>
          <w:sz w:val="22"/>
          <w:szCs w:val="22"/>
          <w:lang w:eastAsia="en-US" w:bidi="en-US"/>
        </w:rPr>
        <w:t xml:space="preserve"> (Arnaiz, </w:t>
      </w:r>
      <w:r w:rsidR="00984DE4" w:rsidRPr="00542009">
        <w:rPr>
          <w:rFonts w:ascii="Arial Narrow" w:eastAsia="Calibri" w:hAnsi="Arial Narrow" w:cs="Arial"/>
          <w:sz w:val="22"/>
          <w:szCs w:val="22"/>
          <w:lang w:eastAsia="en-US" w:bidi="en-US"/>
        </w:rPr>
        <w:t xml:space="preserve">De </w:t>
      </w:r>
      <w:r w:rsidR="00EF4DE5" w:rsidRPr="00542009">
        <w:rPr>
          <w:rFonts w:ascii="Arial Narrow" w:eastAsia="Calibri" w:hAnsi="Arial Narrow" w:cs="Arial"/>
          <w:sz w:val="22"/>
          <w:szCs w:val="22"/>
          <w:lang w:eastAsia="en-US" w:bidi="en-US"/>
        </w:rPr>
        <w:t xml:space="preserve">Haro y </w:t>
      </w:r>
      <w:proofErr w:type="spellStart"/>
      <w:r w:rsidR="00EF4DE5" w:rsidRPr="00542009">
        <w:rPr>
          <w:rFonts w:ascii="Arial Narrow" w:eastAsia="Calibri" w:hAnsi="Arial Narrow" w:cs="Arial"/>
          <w:sz w:val="22"/>
          <w:szCs w:val="22"/>
          <w:lang w:eastAsia="en-US" w:bidi="en-US"/>
        </w:rPr>
        <w:t>Guirao</w:t>
      </w:r>
      <w:proofErr w:type="spellEnd"/>
      <w:r w:rsidR="00EF4DE5" w:rsidRPr="00542009">
        <w:rPr>
          <w:rFonts w:ascii="Arial Narrow" w:eastAsia="Calibri" w:hAnsi="Arial Narrow" w:cs="Arial"/>
          <w:sz w:val="22"/>
          <w:szCs w:val="22"/>
          <w:lang w:eastAsia="en-US" w:bidi="en-US"/>
        </w:rPr>
        <w:t>, 2015).</w:t>
      </w:r>
      <w:r w:rsidRPr="00542009">
        <w:rPr>
          <w:rFonts w:ascii="Arial Narrow" w:eastAsia="Calibri" w:hAnsi="Arial Narrow" w:cs="Arial"/>
          <w:sz w:val="22"/>
          <w:szCs w:val="22"/>
          <w:lang w:eastAsia="en-US" w:bidi="en-US"/>
        </w:rPr>
        <w:t xml:space="preserve"> </w:t>
      </w:r>
      <w:r w:rsidRPr="00542009">
        <w:rPr>
          <w:rFonts w:ascii="Arial Narrow" w:hAnsi="Arial Narrow" w:cs="Arial"/>
          <w:sz w:val="22"/>
          <w:szCs w:val="22"/>
        </w:rPr>
        <w:t>Por ello, el concepto de diversidad engloba a todo el alumnado del centro y requiere también respuesta de todo el profesorado, a la hora de diseñar las actuaciones, que tienen como objetivo adaptarse a las necesidades de cada alumno (</w:t>
      </w:r>
      <w:r w:rsidRPr="00542009">
        <w:rPr>
          <w:rFonts w:ascii="Arial Narrow" w:hAnsi="Arial Narrow" w:cs="Arial"/>
          <w:sz w:val="22"/>
          <w:szCs w:val="22"/>
          <w:shd w:val="clear" w:color="auto" w:fill="FFFFFF"/>
        </w:rPr>
        <w:t xml:space="preserve">Martínez Abellán, De Haro, </w:t>
      </w:r>
      <w:proofErr w:type="spellStart"/>
      <w:r w:rsidRPr="00542009">
        <w:rPr>
          <w:rFonts w:ascii="Arial Narrow" w:hAnsi="Arial Narrow" w:cs="Arial"/>
          <w:sz w:val="22"/>
          <w:szCs w:val="22"/>
          <w:shd w:val="clear" w:color="auto" w:fill="FFFFFF"/>
        </w:rPr>
        <w:t>Escarbajal</w:t>
      </w:r>
      <w:proofErr w:type="spellEnd"/>
      <w:r w:rsidRPr="00542009">
        <w:rPr>
          <w:rFonts w:ascii="Arial Narrow" w:hAnsi="Arial Narrow" w:cs="Arial"/>
          <w:sz w:val="22"/>
          <w:szCs w:val="22"/>
          <w:shd w:val="clear" w:color="auto" w:fill="FFFFFF"/>
        </w:rPr>
        <w:t xml:space="preserve"> Frutos, 2010).</w:t>
      </w:r>
      <w:r w:rsidR="002573F1" w:rsidRPr="00542009">
        <w:rPr>
          <w:rFonts w:ascii="Arial Narrow" w:hAnsi="Arial Narrow" w:cs="Arial"/>
          <w:sz w:val="22"/>
          <w:szCs w:val="22"/>
          <w:shd w:val="clear" w:color="auto" w:fill="FFFFFF"/>
        </w:rPr>
        <w:t xml:space="preserve"> </w:t>
      </w:r>
      <w:r w:rsidR="002573F1" w:rsidRPr="00542009">
        <w:rPr>
          <w:rFonts w:ascii="Arial Narrow" w:eastAsia="Calibri" w:hAnsi="Arial Narrow" w:cs="Arial"/>
          <w:sz w:val="22"/>
          <w:szCs w:val="22"/>
          <w:lang w:eastAsia="en-US" w:bidi="en-US"/>
        </w:rPr>
        <w:t xml:space="preserve">Por tanto, </w:t>
      </w:r>
      <w:r w:rsidR="002573F1" w:rsidRPr="00542009">
        <w:rPr>
          <w:rFonts w:ascii="Arial Narrow" w:hAnsi="Arial Narrow" w:cs="Arial"/>
          <w:sz w:val="22"/>
          <w:szCs w:val="22"/>
        </w:rPr>
        <w:t xml:space="preserve">la educación inclusiva exige, un compromiso mayor de lo que a simple vista puede parecer, ya que los proyectos de inclusión educativa de poco sirven si no van ligados a unos recursos humanos sólidos que permitan a las personas con limitaciones desarrollar su autonomía </w:t>
      </w:r>
      <w:proofErr w:type="spellStart"/>
      <w:r w:rsidR="002573F1" w:rsidRPr="00542009">
        <w:rPr>
          <w:rFonts w:ascii="Arial Narrow" w:hAnsi="Arial Narrow" w:cs="Arial"/>
          <w:sz w:val="22"/>
          <w:szCs w:val="22"/>
        </w:rPr>
        <w:t>sociopersonal</w:t>
      </w:r>
      <w:proofErr w:type="spellEnd"/>
      <w:r w:rsidR="002573F1" w:rsidRPr="00542009">
        <w:rPr>
          <w:rFonts w:ascii="Arial Narrow" w:hAnsi="Arial Narrow" w:cs="Arial"/>
          <w:sz w:val="22"/>
          <w:szCs w:val="22"/>
        </w:rPr>
        <w:t xml:space="preserve"> (</w:t>
      </w:r>
      <w:r w:rsidR="002573F1" w:rsidRPr="00542009">
        <w:rPr>
          <w:rFonts w:ascii="Arial Narrow" w:hAnsi="Arial Narrow" w:cs="Arial"/>
          <w:sz w:val="22"/>
          <w:szCs w:val="22"/>
          <w:shd w:val="clear" w:color="auto" w:fill="FFFFFF"/>
        </w:rPr>
        <w:t xml:space="preserve">Vega Fuente, 2008). </w:t>
      </w:r>
    </w:p>
    <w:p w:rsidR="003C49D4" w:rsidRPr="00542009" w:rsidRDefault="003C49D4" w:rsidP="00FD17AD">
      <w:pPr>
        <w:spacing w:after="120"/>
        <w:jc w:val="both"/>
        <w:rPr>
          <w:rFonts w:ascii="Arial" w:eastAsia="Calibri" w:hAnsi="Arial" w:cs="Arial"/>
          <w:lang w:eastAsia="en-US" w:bidi="en-US"/>
        </w:rPr>
      </w:pPr>
    </w:p>
    <w:p w:rsidR="002573F1" w:rsidRPr="00542009" w:rsidRDefault="003C49D4" w:rsidP="002573F1">
      <w:pPr>
        <w:spacing w:after="120"/>
        <w:jc w:val="both"/>
        <w:rPr>
          <w:rFonts w:ascii="Arial Narrow" w:eastAsia="Calibri" w:hAnsi="Arial Narrow" w:cs="Arial"/>
          <w:b/>
          <w:lang w:eastAsia="en-US" w:bidi="en-US"/>
        </w:rPr>
      </w:pPr>
      <w:r w:rsidRPr="00542009">
        <w:rPr>
          <w:rFonts w:ascii="Arial Narrow" w:eastAsia="Calibri" w:hAnsi="Arial Narrow" w:cs="Arial"/>
          <w:b/>
          <w:lang w:eastAsia="en-US" w:bidi="en-US"/>
        </w:rPr>
        <w:t>5.-</w:t>
      </w:r>
      <w:r w:rsidR="00BF2B84" w:rsidRPr="00542009">
        <w:rPr>
          <w:rFonts w:ascii="Arial Narrow" w:eastAsia="Calibri" w:hAnsi="Arial Narrow" w:cs="Arial"/>
          <w:b/>
          <w:lang w:eastAsia="en-US" w:bidi="en-US"/>
        </w:rPr>
        <w:t>Bibliografía</w:t>
      </w:r>
      <w:r w:rsidR="00BB5CE4" w:rsidRPr="00542009">
        <w:rPr>
          <w:rFonts w:ascii="Arial Narrow" w:eastAsia="Calibri" w:hAnsi="Arial Narrow" w:cs="Arial"/>
          <w:b/>
          <w:lang w:eastAsia="en-US" w:bidi="en-US"/>
        </w:rPr>
        <w:t>.</w:t>
      </w:r>
    </w:p>
    <w:p w:rsidR="004D014F" w:rsidRPr="00542009" w:rsidRDefault="004D014F" w:rsidP="00DC7EA1">
      <w:pPr>
        <w:spacing w:after="120"/>
        <w:ind w:left="709" w:right="-1" w:hanging="709"/>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Arnaiz, P. (1996). Las Escuelas son para Todos. </w:t>
      </w:r>
      <w:r w:rsidRPr="00542009">
        <w:rPr>
          <w:rFonts w:ascii="Arial Narrow" w:eastAsiaTheme="minorHAnsi" w:hAnsi="Arial Narrow" w:cs="Arial"/>
          <w:i/>
          <w:sz w:val="22"/>
          <w:szCs w:val="22"/>
          <w:lang w:eastAsia="en-US"/>
        </w:rPr>
        <w:t>Siglo Cero, 27</w:t>
      </w:r>
      <w:r w:rsidRPr="00542009">
        <w:rPr>
          <w:rFonts w:ascii="Arial Narrow" w:eastAsiaTheme="minorHAnsi" w:hAnsi="Arial Narrow" w:cs="Arial"/>
          <w:sz w:val="22"/>
          <w:szCs w:val="22"/>
          <w:lang w:eastAsia="en-US"/>
        </w:rPr>
        <w:t xml:space="preserve">(2), 25-34. Recuperado de </w:t>
      </w:r>
      <w:hyperlink r:id="rId9" w:history="1">
        <w:r w:rsidRPr="00F046FA">
          <w:rPr>
            <w:rFonts w:ascii="Arial Narrow" w:eastAsiaTheme="minorHAnsi" w:hAnsi="Arial Narrow" w:cs="Arial"/>
            <w:color w:val="0070C0"/>
            <w:sz w:val="22"/>
            <w:szCs w:val="22"/>
            <w:u w:val="single"/>
            <w:lang w:eastAsia="en-US"/>
          </w:rPr>
          <w:t>http://www.inclusioneducativa.org/content/documents/Escuelas_Para_Todos.pdf</w:t>
        </w:r>
      </w:hyperlink>
    </w:p>
    <w:p w:rsidR="004D014F" w:rsidRPr="00542009" w:rsidRDefault="004D014F" w:rsidP="00DC7EA1">
      <w:pPr>
        <w:spacing w:after="120"/>
        <w:ind w:left="709" w:right="-1" w:hanging="709"/>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Arnaiz, P. (2012). Escuelas eficaces e inclusivas: cómo favorecer su desarrollo. </w:t>
      </w:r>
      <w:proofErr w:type="spellStart"/>
      <w:r w:rsidRPr="00542009">
        <w:rPr>
          <w:rFonts w:ascii="Arial Narrow" w:eastAsiaTheme="minorHAnsi" w:hAnsi="Arial Narrow" w:cs="Arial"/>
          <w:i/>
          <w:sz w:val="22"/>
          <w:szCs w:val="22"/>
          <w:lang w:eastAsia="en-US"/>
        </w:rPr>
        <w:t>Educatio</w:t>
      </w:r>
      <w:proofErr w:type="spellEnd"/>
      <w:r w:rsidRPr="00542009">
        <w:rPr>
          <w:rFonts w:ascii="Arial Narrow" w:eastAsiaTheme="minorHAnsi" w:hAnsi="Arial Narrow" w:cs="Arial"/>
          <w:i/>
          <w:sz w:val="22"/>
          <w:szCs w:val="22"/>
          <w:lang w:eastAsia="en-US"/>
        </w:rPr>
        <w:t xml:space="preserve"> Siglo XXI, 30</w:t>
      </w:r>
      <w:r w:rsidRPr="00542009">
        <w:rPr>
          <w:rFonts w:ascii="Arial Narrow" w:eastAsiaTheme="minorHAnsi" w:hAnsi="Arial Narrow" w:cs="Arial"/>
          <w:sz w:val="22"/>
          <w:szCs w:val="22"/>
          <w:lang w:eastAsia="en-US"/>
        </w:rPr>
        <w:t xml:space="preserve">(1), 25-44. Recuperado de </w:t>
      </w:r>
      <w:hyperlink r:id="rId10" w:history="1">
        <w:r w:rsidRPr="00F046FA">
          <w:rPr>
            <w:rFonts w:ascii="Arial Narrow" w:eastAsiaTheme="minorHAnsi" w:hAnsi="Arial Narrow" w:cs="Arial"/>
            <w:color w:val="0070C0"/>
            <w:sz w:val="22"/>
            <w:szCs w:val="22"/>
            <w:u w:val="single"/>
            <w:lang w:eastAsia="en-US"/>
          </w:rPr>
          <w:t>http://revistas.um.es/educatio/article/view/149121/132111</w:t>
        </w:r>
      </w:hyperlink>
    </w:p>
    <w:p w:rsidR="002573F1" w:rsidRPr="00542009" w:rsidRDefault="002573F1" w:rsidP="00DC7EA1">
      <w:pPr>
        <w:spacing w:after="120"/>
        <w:ind w:left="709" w:hanging="709"/>
        <w:jc w:val="both"/>
        <w:rPr>
          <w:rFonts w:ascii="Arial Narrow" w:hAnsi="Arial Narrow" w:cs="Arial"/>
          <w:sz w:val="22"/>
          <w:szCs w:val="22"/>
          <w:shd w:val="clear" w:color="auto" w:fill="FFFFFF"/>
          <w:lang w:eastAsia="es-ES_tradnl"/>
        </w:rPr>
      </w:pPr>
      <w:proofErr w:type="spellStart"/>
      <w:r w:rsidRPr="00542009">
        <w:rPr>
          <w:rFonts w:ascii="Arial Narrow" w:hAnsi="Arial Narrow" w:cs="Arial"/>
          <w:sz w:val="22"/>
          <w:szCs w:val="22"/>
          <w:shd w:val="clear" w:color="auto" w:fill="FFFFFF"/>
        </w:rPr>
        <w:t>Ainscow</w:t>
      </w:r>
      <w:proofErr w:type="spellEnd"/>
      <w:r w:rsidRPr="00542009">
        <w:rPr>
          <w:rFonts w:ascii="Arial Narrow" w:hAnsi="Arial Narrow" w:cs="Arial"/>
          <w:sz w:val="22"/>
          <w:szCs w:val="22"/>
          <w:shd w:val="clear" w:color="auto" w:fill="FFFFFF"/>
        </w:rPr>
        <w:t>, M. (2012). Haciendo que las escuelas sean más inclusivas: lecciones a partir del análisis de la investigación internacional.</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Revista de Educación inclusiva</w:t>
      </w:r>
      <w:r w:rsidRPr="00542009">
        <w:rPr>
          <w:rFonts w:ascii="Arial Narrow" w:hAnsi="Arial Narrow" w:cs="Arial"/>
          <w:sz w:val="22"/>
          <w:szCs w:val="22"/>
          <w:shd w:val="clear" w:color="auto" w:fill="FFFFFF"/>
        </w:rPr>
        <w:t>,</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5</w:t>
      </w:r>
      <w:r w:rsidRPr="00542009">
        <w:rPr>
          <w:rFonts w:ascii="Arial Narrow" w:hAnsi="Arial Narrow" w:cs="Arial"/>
          <w:sz w:val="22"/>
          <w:szCs w:val="22"/>
          <w:shd w:val="clear" w:color="auto" w:fill="FFFFFF"/>
        </w:rPr>
        <w:t>(1), 39-49.</w:t>
      </w:r>
      <w:r w:rsidR="00F046FA">
        <w:rPr>
          <w:rFonts w:ascii="Arial Narrow" w:hAnsi="Arial Narrow" w:cs="Arial"/>
          <w:sz w:val="22"/>
          <w:szCs w:val="22"/>
          <w:shd w:val="clear" w:color="auto" w:fill="FFFFFF"/>
        </w:rPr>
        <w:t xml:space="preserve"> Recuperado de </w:t>
      </w:r>
      <w:hyperlink r:id="rId11" w:history="1">
        <w:r w:rsidR="00F046FA" w:rsidRPr="00F046FA">
          <w:rPr>
            <w:rStyle w:val="Hipervnculo"/>
            <w:rFonts w:ascii="Arial Narrow" w:hAnsi="Arial Narrow" w:cs="Arial"/>
            <w:color w:val="0070C0"/>
            <w:sz w:val="22"/>
            <w:szCs w:val="22"/>
            <w:shd w:val="clear" w:color="auto" w:fill="FFFFFF"/>
          </w:rPr>
          <w:t>file:///C:/Users/admin/Downloads/Dialnet-HaciendoQueLasEscuelasSeanMasInclusivas-4105297.pdf</w:t>
        </w:r>
      </w:hyperlink>
      <w:r w:rsidR="00F046FA" w:rsidRPr="00F046FA">
        <w:rPr>
          <w:rFonts w:ascii="Arial Narrow" w:hAnsi="Arial Narrow" w:cs="Arial"/>
          <w:color w:val="0070C0"/>
          <w:sz w:val="22"/>
          <w:szCs w:val="22"/>
          <w:shd w:val="clear" w:color="auto" w:fill="FFFFFF"/>
        </w:rPr>
        <w:t xml:space="preserve"> </w:t>
      </w:r>
    </w:p>
    <w:p w:rsidR="002573F1" w:rsidRPr="00542009" w:rsidRDefault="002573F1" w:rsidP="00DC7EA1">
      <w:pPr>
        <w:spacing w:after="120"/>
        <w:ind w:left="709" w:right="-1" w:hanging="709"/>
        <w:jc w:val="both"/>
        <w:rPr>
          <w:rFonts w:ascii="Arial Narrow" w:eastAsiaTheme="minorHAnsi" w:hAnsi="Arial Narrow" w:cs="Arial"/>
          <w:sz w:val="22"/>
          <w:szCs w:val="22"/>
          <w:u w:val="single"/>
          <w:lang w:eastAsia="en-US"/>
        </w:rPr>
      </w:pPr>
      <w:r w:rsidRPr="00542009">
        <w:rPr>
          <w:rFonts w:ascii="Arial Narrow" w:eastAsiaTheme="minorHAnsi" w:hAnsi="Arial Narrow" w:cs="Arial"/>
          <w:sz w:val="22"/>
          <w:szCs w:val="22"/>
          <w:lang w:eastAsia="en-US"/>
        </w:rPr>
        <w:t xml:space="preserve">Arnaiz, P., De Haro, R., y </w:t>
      </w:r>
      <w:proofErr w:type="spellStart"/>
      <w:r w:rsidRPr="00542009">
        <w:rPr>
          <w:rFonts w:ascii="Arial Narrow" w:eastAsiaTheme="minorHAnsi" w:hAnsi="Arial Narrow" w:cs="Arial"/>
          <w:sz w:val="22"/>
          <w:szCs w:val="22"/>
          <w:lang w:eastAsia="en-US"/>
        </w:rPr>
        <w:t>Guirao</w:t>
      </w:r>
      <w:proofErr w:type="spellEnd"/>
      <w:r w:rsidRPr="00542009">
        <w:rPr>
          <w:rFonts w:ascii="Arial Narrow" w:eastAsiaTheme="minorHAnsi" w:hAnsi="Arial Narrow" w:cs="Arial"/>
          <w:sz w:val="22"/>
          <w:szCs w:val="22"/>
          <w:lang w:eastAsia="en-US"/>
        </w:rPr>
        <w:t xml:space="preserve">, J.M. (2015). La evaluación en educación primaria como punto de partida para el desarrollo de planes de mejora inclusivos en la Región de Murcia. </w:t>
      </w:r>
      <w:r w:rsidRPr="00542009">
        <w:rPr>
          <w:rFonts w:ascii="Arial Narrow" w:eastAsiaTheme="minorHAnsi" w:hAnsi="Arial Narrow" w:cs="Arial"/>
          <w:i/>
          <w:sz w:val="22"/>
          <w:szCs w:val="22"/>
          <w:lang w:eastAsia="en-US"/>
        </w:rPr>
        <w:t>Revista Electrónica de Formación del Profesorado, 18</w:t>
      </w:r>
      <w:r w:rsidRPr="00542009">
        <w:rPr>
          <w:rFonts w:ascii="Arial Narrow" w:eastAsiaTheme="minorHAnsi" w:hAnsi="Arial Narrow" w:cs="Arial"/>
          <w:sz w:val="22"/>
          <w:szCs w:val="22"/>
          <w:lang w:eastAsia="en-US"/>
        </w:rPr>
        <w:t xml:space="preserve">(1), 103-122. Recuperado de </w:t>
      </w:r>
      <w:hyperlink r:id="rId12" w:history="1">
        <w:r w:rsidRPr="00F046FA">
          <w:rPr>
            <w:rStyle w:val="Hipervnculo"/>
            <w:rFonts w:ascii="Arial Narrow" w:eastAsiaTheme="minorHAnsi" w:hAnsi="Arial Narrow" w:cs="Arial"/>
            <w:color w:val="0070C0"/>
            <w:sz w:val="22"/>
            <w:szCs w:val="22"/>
            <w:lang w:eastAsia="en-US"/>
          </w:rPr>
          <w:t>file:///C:/Users/admin/Downloads/214351-767171-1-PB.pdf</w:t>
        </w:r>
      </w:hyperlink>
      <w:r w:rsidRPr="00F046FA">
        <w:rPr>
          <w:rFonts w:ascii="Arial Narrow" w:eastAsiaTheme="minorHAnsi" w:hAnsi="Arial Narrow" w:cs="Arial"/>
          <w:color w:val="0070C0"/>
          <w:sz w:val="22"/>
          <w:szCs w:val="22"/>
          <w:lang w:eastAsia="en-US"/>
        </w:rPr>
        <w:t xml:space="preserve"> </w:t>
      </w:r>
    </w:p>
    <w:p w:rsidR="002573F1" w:rsidRPr="00542009" w:rsidRDefault="002573F1" w:rsidP="00DC7EA1">
      <w:pPr>
        <w:spacing w:after="120"/>
        <w:ind w:left="709" w:right="-1" w:hanging="709"/>
        <w:jc w:val="both"/>
        <w:rPr>
          <w:rFonts w:ascii="Arial Narrow" w:eastAsiaTheme="minorHAnsi" w:hAnsi="Arial Narrow" w:cs="Arial"/>
          <w:sz w:val="22"/>
          <w:szCs w:val="22"/>
          <w:lang w:eastAsia="en-US"/>
        </w:rPr>
      </w:pPr>
      <w:r w:rsidRPr="00542009">
        <w:rPr>
          <w:rFonts w:ascii="Arial Narrow" w:eastAsiaTheme="minorHAnsi" w:hAnsi="Arial Narrow" w:cs="Arial"/>
          <w:sz w:val="22"/>
          <w:szCs w:val="22"/>
          <w:lang w:eastAsia="en-US"/>
        </w:rPr>
        <w:t xml:space="preserve">Arnaiz, P., </w:t>
      </w:r>
      <w:proofErr w:type="spellStart"/>
      <w:r w:rsidRPr="00542009">
        <w:rPr>
          <w:rFonts w:ascii="Arial Narrow" w:eastAsiaTheme="minorHAnsi" w:hAnsi="Arial Narrow" w:cs="Arial"/>
          <w:sz w:val="22"/>
          <w:szCs w:val="22"/>
          <w:lang w:eastAsia="en-US"/>
        </w:rPr>
        <w:t>Guirao</w:t>
      </w:r>
      <w:proofErr w:type="spellEnd"/>
      <w:r w:rsidRPr="00542009">
        <w:rPr>
          <w:rFonts w:ascii="Arial Narrow" w:eastAsiaTheme="minorHAnsi" w:hAnsi="Arial Narrow" w:cs="Arial"/>
          <w:sz w:val="22"/>
          <w:szCs w:val="22"/>
          <w:lang w:eastAsia="en-US"/>
        </w:rPr>
        <w:t xml:space="preserve">, J. M. (2015). La autoevaluación de centros en España para la atención a la diversidad desde una perspectiva inclusiva: ACADI. </w:t>
      </w:r>
      <w:r w:rsidRPr="00542009">
        <w:rPr>
          <w:rFonts w:ascii="Arial Narrow" w:eastAsiaTheme="minorHAnsi" w:hAnsi="Arial Narrow" w:cs="Arial"/>
          <w:i/>
          <w:sz w:val="22"/>
          <w:szCs w:val="22"/>
          <w:lang w:eastAsia="en-US"/>
        </w:rPr>
        <w:t>Revista Electrónica Interuniversitaria de Formación del Profesorado, 18</w:t>
      </w:r>
      <w:r w:rsidRPr="00542009">
        <w:rPr>
          <w:rFonts w:ascii="Arial Narrow" w:eastAsiaTheme="minorHAnsi" w:hAnsi="Arial Narrow" w:cs="Arial"/>
          <w:sz w:val="22"/>
          <w:szCs w:val="22"/>
          <w:lang w:eastAsia="en-US"/>
        </w:rPr>
        <w:t>(1), 45-101. Recuperado de</w:t>
      </w:r>
      <w:r w:rsidRPr="00F046FA">
        <w:rPr>
          <w:rFonts w:ascii="Arial Narrow" w:eastAsiaTheme="minorHAnsi" w:hAnsi="Arial Narrow" w:cs="Arial"/>
          <w:color w:val="0070C0"/>
          <w:sz w:val="22"/>
          <w:szCs w:val="22"/>
          <w:lang w:eastAsia="en-US"/>
        </w:rPr>
        <w:t xml:space="preserve"> </w:t>
      </w:r>
      <w:hyperlink r:id="rId13" w:history="1">
        <w:r w:rsidRPr="00F046FA">
          <w:rPr>
            <w:rFonts w:ascii="Arial Narrow" w:eastAsiaTheme="minorHAnsi" w:hAnsi="Arial Narrow" w:cs="Arial"/>
            <w:color w:val="0070C0"/>
            <w:sz w:val="22"/>
            <w:szCs w:val="22"/>
            <w:u w:val="single"/>
            <w:lang w:eastAsia="en-US"/>
          </w:rPr>
          <w:t>file:///C:/Users/admin/Downloads/Dialnet-LaAutoevaluacionDeCentrosEnEspanaParaLaAtencionALa-4941641.pdf</w:t>
        </w:r>
      </w:hyperlink>
    </w:p>
    <w:p w:rsidR="002573F1" w:rsidRPr="00542009" w:rsidRDefault="002573F1" w:rsidP="00DC7EA1">
      <w:pPr>
        <w:spacing w:after="120"/>
        <w:ind w:left="709" w:right="-1" w:hanging="709"/>
        <w:jc w:val="both"/>
        <w:rPr>
          <w:rFonts w:ascii="Arial Narrow" w:eastAsiaTheme="minorHAnsi" w:hAnsi="Arial Narrow" w:cs="Arial"/>
          <w:sz w:val="22"/>
          <w:szCs w:val="22"/>
          <w:lang w:eastAsia="en-US"/>
        </w:rPr>
      </w:pPr>
      <w:proofErr w:type="spellStart"/>
      <w:r w:rsidRPr="00542009">
        <w:rPr>
          <w:rFonts w:ascii="Arial Narrow" w:eastAsiaTheme="minorHAnsi" w:hAnsi="Arial Narrow" w:cs="Arial"/>
          <w:sz w:val="22"/>
          <w:szCs w:val="22"/>
          <w:lang w:eastAsia="en-US"/>
        </w:rPr>
        <w:t>Bariffi</w:t>
      </w:r>
      <w:proofErr w:type="spellEnd"/>
      <w:r w:rsidRPr="00542009">
        <w:rPr>
          <w:rFonts w:ascii="Arial Narrow" w:eastAsiaTheme="minorHAnsi" w:hAnsi="Arial Narrow" w:cs="Arial"/>
          <w:sz w:val="22"/>
          <w:szCs w:val="22"/>
          <w:lang w:eastAsia="en-US"/>
        </w:rPr>
        <w:t>, F., Palacios, A. (2007). La discapacidad como una cuestión de derechos humanos</w:t>
      </w:r>
      <w:r w:rsidRPr="00542009">
        <w:rPr>
          <w:rFonts w:ascii="Arial Narrow" w:eastAsiaTheme="minorHAnsi" w:hAnsi="Arial Narrow" w:cs="Arial"/>
          <w:i/>
          <w:sz w:val="22"/>
          <w:szCs w:val="22"/>
          <w:lang w:eastAsia="en-US"/>
        </w:rPr>
        <w:t xml:space="preserve">. </w:t>
      </w:r>
      <w:r w:rsidRPr="00542009">
        <w:rPr>
          <w:rFonts w:ascii="Arial Narrow" w:eastAsiaTheme="minorHAnsi" w:hAnsi="Arial Narrow" w:cs="Arial"/>
          <w:sz w:val="22"/>
          <w:szCs w:val="22"/>
          <w:lang w:eastAsia="en-US"/>
        </w:rPr>
        <w:t xml:space="preserve">Recuperado de </w:t>
      </w:r>
      <w:hyperlink r:id="rId14" w:history="1">
        <w:r w:rsidRPr="00F046FA">
          <w:rPr>
            <w:rFonts w:ascii="Arial Narrow" w:eastAsiaTheme="minorHAnsi" w:hAnsi="Arial Narrow" w:cs="Arial"/>
            <w:color w:val="0070C0"/>
            <w:sz w:val="22"/>
            <w:szCs w:val="22"/>
            <w:u w:val="single"/>
            <w:lang w:eastAsia="en-US"/>
          </w:rPr>
          <w:t>http://www.convenciondiscapacidad.es/Publicaciones_new/4_Libro%20Agustina%20Discapacidad.pdf</w:t>
        </w:r>
      </w:hyperlink>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val="en-US" w:eastAsia="en-US" w:bidi="en-US"/>
        </w:rPr>
        <w:t xml:space="preserve">De </w:t>
      </w:r>
      <w:proofErr w:type="spellStart"/>
      <w:r w:rsidRPr="00542009">
        <w:rPr>
          <w:rFonts w:ascii="Arial Narrow" w:eastAsia="Calibri" w:hAnsi="Arial Narrow" w:cs="Arial"/>
          <w:sz w:val="22"/>
          <w:szCs w:val="22"/>
          <w:lang w:val="en-US" w:eastAsia="en-US" w:bidi="en-US"/>
        </w:rPr>
        <w:t>Vellis</w:t>
      </w:r>
      <w:proofErr w:type="spellEnd"/>
      <w:r w:rsidRPr="00542009">
        <w:rPr>
          <w:rFonts w:ascii="Arial Narrow" w:eastAsia="Calibri" w:hAnsi="Arial Narrow" w:cs="Arial"/>
          <w:sz w:val="22"/>
          <w:szCs w:val="22"/>
          <w:lang w:val="en-US" w:eastAsia="en-US" w:bidi="en-US"/>
        </w:rPr>
        <w:t xml:space="preserve">, R. F. (2003). </w:t>
      </w:r>
      <w:r w:rsidRPr="00542009">
        <w:rPr>
          <w:rFonts w:ascii="Arial Narrow" w:eastAsia="Calibri" w:hAnsi="Arial Narrow" w:cs="Arial"/>
          <w:i/>
          <w:sz w:val="22"/>
          <w:szCs w:val="22"/>
          <w:lang w:val="en-US" w:eastAsia="en-US" w:bidi="en-US"/>
        </w:rPr>
        <w:t xml:space="preserve">Scale development: Theory and applications. </w:t>
      </w:r>
      <w:proofErr w:type="spellStart"/>
      <w:r w:rsidRPr="00542009">
        <w:rPr>
          <w:rFonts w:ascii="Arial Narrow" w:eastAsia="Calibri" w:hAnsi="Arial Narrow" w:cs="Arial"/>
          <w:sz w:val="22"/>
          <w:szCs w:val="22"/>
          <w:lang w:eastAsia="en-US" w:bidi="en-US"/>
        </w:rPr>
        <w:t>Oaks</w:t>
      </w:r>
      <w:proofErr w:type="spellEnd"/>
      <w:r w:rsidRPr="00542009">
        <w:rPr>
          <w:rFonts w:ascii="Arial Narrow" w:eastAsia="Calibri" w:hAnsi="Arial Narrow" w:cs="Arial"/>
          <w:sz w:val="22"/>
          <w:szCs w:val="22"/>
          <w:lang w:eastAsia="en-US" w:bidi="en-US"/>
        </w:rPr>
        <w:t xml:space="preserve">, California: </w:t>
      </w:r>
      <w:proofErr w:type="spellStart"/>
      <w:r w:rsidRPr="00542009">
        <w:rPr>
          <w:rFonts w:ascii="Arial Narrow" w:eastAsia="Calibri" w:hAnsi="Arial Narrow" w:cs="Arial"/>
          <w:sz w:val="22"/>
          <w:szCs w:val="22"/>
          <w:lang w:eastAsia="en-US" w:bidi="en-US"/>
        </w:rPr>
        <w:t>Sage</w:t>
      </w:r>
      <w:proofErr w:type="spellEnd"/>
      <w:r w:rsidRPr="00542009">
        <w:rPr>
          <w:rFonts w:ascii="Arial Narrow" w:eastAsia="Calibri" w:hAnsi="Arial Narrow" w:cs="Arial"/>
          <w:sz w:val="22"/>
          <w:szCs w:val="22"/>
          <w:lang w:eastAsia="en-US" w:bidi="en-US"/>
        </w:rPr>
        <w:t>.</w:t>
      </w:r>
    </w:p>
    <w:p w:rsidR="002573F1" w:rsidRPr="00542009" w:rsidRDefault="002573F1" w:rsidP="00DC7EA1">
      <w:pPr>
        <w:spacing w:after="120"/>
        <w:ind w:left="709" w:right="-1" w:hanging="709"/>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Decreto n</w:t>
      </w:r>
      <w:proofErr w:type="gramStart"/>
      <w:r w:rsidRPr="00542009">
        <w:rPr>
          <w:rFonts w:ascii="Arial Narrow" w:eastAsia="Calibri" w:hAnsi="Arial Narrow" w:cs="Arial"/>
          <w:sz w:val="22"/>
          <w:szCs w:val="22"/>
          <w:lang w:eastAsia="en-US" w:bidi="en-US"/>
        </w:rPr>
        <w:t>.º</w:t>
      </w:r>
      <w:proofErr w:type="gramEnd"/>
      <w:r w:rsidRPr="00542009">
        <w:rPr>
          <w:rFonts w:ascii="Arial Narrow" w:eastAsia="Calibri" w:hAnsi="Arial Narrow" w:cs="Arial"/>
          <w:sz w:val="22"/>
          <w:szCs w:val="22"/>
          <w:lang w:eastAsia="en-US" w:bidi="en-US"/>
        </w:rPr>
        <w:t xml:space="preserve"> 359/2009, de 30 de octubre, por el que se establece y regula la respuesta educativa a la diversidad del alumnado en la Comunidad Autónoma de la Región de Murcia. </w:t>
      </w:r>
      <w:r w:rsidRPr="00542009">
        <w:rPr>
          <w:rFonts w:ascii="Arial Narrow" w:eastAsia="Calibri" w:hAnsi="Arial Narrow" w:cs="Arial"/>
          <w:i/>
          <w:sz w:val="22"/>
          <w:szCs w:val="22"/>
          <w:lang w:eastAsia="en-US" w:bidi="en-US"/>
        </w:rPr>
        <w:t>Boletín Oficial de la Región de Murcia</w:t>
      </w:r>
      <w:r w:rsidRPr="00542009">
        <w:rPr>
          <w:rFonts w:ascii="Arial Narrow" w:eastAsia="Calibri" w:hAnsi="Arial Narrow" w:cs="Arial"/>
          <w:sz w:val="22"/>
          <w:szCs w:val="22"/>
          <w:lang w:eastAsia="en-US" w:bidi="en-US"/>
        </w:rPr>
        <w:t xml:space="preserve">, </w:t>
      </w:r>
      <w:r w:rsidRPr="00542009">
        <w:rPr>
          <w:rFonts w:ascii="Arial Narrow" w:eastAsia="Calibri" w:hAnsi="Arial Narrow" w:cs="Arial"/>
          <w:i/>
          <w:sz w:val="22"/>
          <w:szCs w:val="22"/>
          <w:lang w:eastAsia="en-US" w:bidi="en-US"/>
        </w:rPr>
        <w:t>254,</w:t>
      </w:r>
      <w:r w:rsidRPr="00542009">
        <w:rPr>
          <w:rFonts w:ascii="Arial Narrow" w:eastAsia="Calibri" w:hAnsi="Arial Narrow" w:cs="Arial"/>
          <w:sz w:val="22"/>
          <w:szCs w:val="22"/>
          <w:lang w:eastAsia="en-US" w:bidi="en-US"/>
        </w:rPr>
        <w:t xml:space="preserve"> 3 de noviembre de 2009, pp. 57608-57647. Recuperado de </w:t>
      </w:r>
      <w:hyperlink r:id="rId15" w:history="1">
        <w:r w:rsidRPr="00F046FA">
          <w:rPr>
            <w:rFonts w:ascii="Arial Narrow" w:eastAsia="Calibri" w:hAnsi="Arial Narrow" w:cs="Arial"/>
            <w:color w:val="0070C0"/>
            <w:sz w:val="22"/>
            <w:szCs w:val="22"/>
            <w:u w:val="single"/>
            <w:lang w:eastAsia="en-US" w:bidi="en-US"/>
          </w:rPr>
          <w:t>file:///C:/Users/admin/Downloads/47266-decreto_diversidad.pdf</w:t>
        </w:r>
      </w:hyperlink>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proofErr w:type="spellStart"/>
      <w:r w:rsidRPr="00542009">
        <w:rPr>
          <w:rFonts w:ascii="Arial Narrow" w:eastAsia="Calibri" w:hAnsi="Arial Narrow" w:cs="Arial"/>
          <w:sz w:val="22"/>
          <w:szCs w:val="22"/>
          <w:lang w:eastAsia="en-US" w:bidi="en-US"/>
        </w:rPr>
        <w:t>Escarbajal</w:t>
      </w:r>
      <w:proofErr w:type="spellEnd"/>
      <w:r w:rsidRPr="00542009">
        <w:rPr>
          <w:rFonts w:ascii="Arial Narrow" w:eastAsia="Calibri" w:hAnsi="Arial Narrow" w:cs="Arial"/>
          <w:sz w:val="22"/>
          <w:szCs w:val="22"/>
          <w:lang w:eastAsia="en-US" w:bidi="en-US"/>
        </w:rPr>
        <w:t xml:space="preserve"> Frutos, A. (2014). La educación intercultural en los centros educativos. </w:t>
      </w:r>
      <w:r w:rsidRPr="00542009">
        <w:rPr>
          <w:rFonts w:ascii="Arial Narrow" w:eastAsia="Calibri" w:hAnsi="Arial Narrow" w:cs="Arial"/>
          <w:i/>
          <w:sz w:val="22"/>
          <w:szCs w:val="22"/>
          <w:lang w:eastAsia="en-US" w:bidi="en-US"/>
        </w:rPr>
        <w:t xml:space="preserve">Revista Electrónica interuniversitaria de Formación del Profesorado, </w:t>
      </w:r>
      <w:r w:rsidRPr="00542009">
        <w:rPr>
          <w:rFonts w:ascii="Arial Narrow" w:eastAsia="Calibri" w:hAnsi="Arial Narrow" w:cs="Arial"/>
          <w:sz w:val="22"/>
          <w:szCs w:val="22"/>
          <w:lang w:eastAsia="en-US" w:bidi="en-US"/>
        </w:rPr>
        <w:t xml:space="preserve">17(2), 29-43. Recuperado de </w:t>
      </w:r>
      <w:hyperlink r:id="rId16" w:history="1">
        <w:r w:rsidRPr="00F046FA">
          <w:rPr>
            <w:rStyle w:val="Hipervnculo"/>
            <w:rFonts w:ascii="Arial Narrow" w:eastAsia="Calibri" w:hAnsi="Arial Narrow" w:cs="Arial"/>
            <w:color w:val="0070C0"/>
            <w:sz w:val="22"/>
            <w:szCs w:val="22"/>
            <w:lang w:eastAsia="en-US" w:bidi="en-US"/>
          </w:rPr>
          <w:t>file:///C:/Users/admin/Desktop/TRABAJO%20BURGUER/197291-715601-1-PB.pdf</w:t>
        </w:r>
      </w:hyperlink>
      <w:r w:rsidRPr="00F046FA">
        <w:rPr>
          <w:rFonts w:ascii="Arial Narrow" w:eastAsia="Calibri" w:hAnsi="Arial Narrow" w:cs="Arial"/>
          <w:color w:val="0070C0"/>
          <w:sz w:val="22"/>
          <w:szCs w:val="22"/>
          <w:lang w:eastAsia="en-US" w:bidi="en-US"/>
        </w:rPr>
        <w:t xml:space="preserve"> </w:t>
      </w:r>
    </w:p>
    <w:p w:rsidR="002573F1" w:rsidRPr="00542009" w:rsidRDefault="002573F1" w:rsidP="00DC7EA1">
      <w:pPr>
        <w:spacing w:after="120"/>
        <w:ind w:left="709" w:hanging="709"/>
        <w:jc w:val="both"/>
        <w:rPr>
          <w:rFonts w:ascii="Arial Narrow" w:hAnsi="Arial Narrow" w:cs="Arial"/>
          <w:sz w:val="22"/>
          <w:szCs w:val="22"/>
          <w:lang w:eastAsia="es-ES_tradnl"/>
        </w:rPr>
      </w:pPr>
      <w:r w:rsidRPr="00542009">
        <w:rPr>
          <w:rFonts w:ascii="Arial Narrow" w:hAnsi="Arial Narrow" w:cs="Arial"/>
          <w:sz w:val="22"/>
          <w:szCs w:val="22"/>
          <w:shd w:val="clear" w:color="auto" w:fill="FFFFFF"/>
        </w:rPr>
        <w:t>Escudero, J. M., &amp; Martínez Domínguez, B. (2011). Educación inclusiva y cambio escolar.</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Revista iberoamericana de educación</w:t>
      </w:r>
      <w:r w:rsidRPr="00542009">
        <w:rPr>
          <w:rFonts w:ascii="Arial Narrow" w:hAnsi="Arial Narrow" w:cs="Arial"/>
          <w:sz w:val="22"/>
          <w:szCs w:val="22"/>
          <w:shd w:val="clear" w:color="auto" w:fill="FFFFFF"/>
        </w:rPr>
        <w:t>, (55), 85-105.</w:t>
      </w:r>
      <w:r w:rsidR="00F046FA">
        <w:rPr>
          <w:rFonts w:ascii="Arial Narrow" w:hAnsi="Arial Narrow" w:cs="Arial"/>
          <w:sz w:val="22"/>
          <w:szCs w:val="22"/>
          <w:shd w:val="clear" w:color="auto" w:fill="FFFFFF"/>
        </w:rPr>
        <w:t xml:space="preserve"> Recuperado de </w:t>
      </w:r>
      <w:hyperlink r:id="rId17" w:history="1">
        <w:r w:rsidR="00F046FA" w:rsidRPr="00F046FA">
          <w:rPr>
            <w:rStyle w:val="Hipervnculo"/>
            <w:rFonts w:ascii="Arial Narrow" w:hAnsi="Arial Narrow" w:cs="Arial"/>
            <w:color w:val="0070C0"/>
            <w:sz w:val="22"/>
            <w:szCs w:val="22"/>
            <w:shd w:val="clear" w:color="auto" w:fill="FFFFFF"/>
          </w:rPr>
          <w:t>file:///C:/Users/admin/Downloads/rie55a03.pdf</w:t>
        </w:r>
      </w:hyperlink>
      <w:r w:rsidR="00F046FA" w:rsidRPr="00F046FA">
        <w:rPr>
          <w:rFonts w:ascii="Arial Narrow" w:hAnsi="Arial Narrow" w:cs="Arial"/>
          <w:color w:val="0070C0"/>
          <w:sz w:val="22"/>
          <w:szCs w:val="22"/>
          <w:shd w:val="clear" w:color="auto" w:fill="FFFFFF"/>
        </w:rPr>
        <w:t xml:space="preserve"> </w:t>
      </w:r>
    </w:p>
    <w:p w:rsidR="002573F1" w:rsidRPr="00542009" w:rsidRDefault="002573F1" w:rsidP="00DC7EA1">
      <w:pPr>
        <w:spacing w:after="120"/>
        <w:ind w:left="709" w:right="-1" w:hanging="709"/>
        <w:jc w:val="both"/>
        <w:rPr>
          <w:rFonts w:ascii="Arial Narrow" w:eastAsiaTheme="minorHAnsi" w:hAnsi="Arial Narrow" w:cs="Arial"/>
          <w:sz w:val="22"/>
          <w:szCs w:val="22"/>
          <w:lang w:eastAsia="en-US"/>
        </w:rPr>
      </w:pPr>
      <w:proofErr w:type="spellStart"/>
      <w:r w:rsidRPr="00542009">
        <w:rPr>
          <w:rFonts w:ascii="Arial Narrow" w:eastAsiaTheme="minorHAnsi" w:hAnsi="Arial Narrow" w:cs="Arial"/>
          <w:sz w:val="22"/>
          <w:szCs w:val="22"/>
          <w:lang w:eastAsia="en-US"/>
        </w:rPr>
        <w:t>Gairín</w:t>
      </w:r>
      <w:proofErr w:type="spellEnd"/>
      <w:r w:rsidRPr="00542009">
        <w:rPr>
          <w:rFonts w:ascii="Arial Narrow" w:eastAsiaTheme="minorHAnsi" w:hAnsi="Arial Narrow" w:cs="Arial"/>
          <w:sz w:val="22"/>
          <w:szCs w:val="22"/>
          <w:lang w:eastAsia="en-US"/>
        </w:rPr>
        <w:t xml:space="preserve">, J. (1998). Estrategias organizativas en la atención a la diversidad. </w:t>
      </w:r>
      <w:r w:rsidRPr="00542009">
        <w:rPr>
          <w:rFonts w:ascii="Arial Narrow" w:eastAsiaTheme="minorHAnsi" w:hAnsi="Arial Narrow" w:cs="Arial"/>
          <w:i/>
          <w:sz w:val="22"/>
          <w:szCs w:val="22"/>
          <w:lang w:eastAsia="en-US"/>
        </w:rPr>
        <w:t>Educar, 22,</w:t>
      </w:r>
      <w:r w:rsidRPr="00542009">
        <w:rPr>
          <w:rFonts w:ascii="Arial Narrow" w:eastAsiaTheme="minorHAnsi" w:hAnsi="Arial Narrow" w:cs="Arial"/>
          <w:sz w:val="22"/>
          <w:szCs w:val="22"/>
          <w:lang w:eastAsia="en-US"/>
        </w:rPr>
        <w:t xml:space="preserve"> 239-267. Recuperado de</w:t>
      </w:r>
      <w:r w:rsidRPr="00F046FA">
        <w:rPr>
          <w:rFonts w:ascii="Arial Narrow" w:eastAsiaTheme="minorHAnsi" w:hAnsi="Arial Narrow" w:cs="Arial"/>
          <w:color w:val="0070C0"/>
          <w:sz w:val="22"/>
          <w:szCs w:val="22"/>
          <w:lang w:eastAsia="en-US"/>
        </w:rPr>
        <w:t xml:space="preserve"> </w:t>
      </w:r>
      <w:hyperlink r:id="rId18" w:history="1">
        <w:r w:rsidRPr="00F046FA">
          <w:rPr>
            <w:rFonts w:ascii="Arial Narrow" w:eastAsiaTheme="minorHAnsi" w:hAnsi="Arial Narrow" w:cs="Arial"/>
            <w:color w:val="0070C0"/>
            <w:sz w:val="22"/>
            <w:szCs w:val="22"/>
            <w:u w:val="single"/>
            <w:lang w:eastAsia="en-US"/>
          </w:rPr>
          <w:t>http://www.raco.cat/index.php/Educar/article/view/20693/20533</w:t>
        </w:r>
      </w:hyperlink>
    </w:p>
    <w:p w:rsidR="002573F1" w:rsidRPr="00542009" w:rsidRDefault="002573F1" w:rsidP="00DC7EA1">
      <w:pPr>
        <w:spacing w:after="120"/>
        <w:ind w:left="709" w:right="-1" w:hanging="709"/>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García Sanz, M.P. (2012). </w:t>
      </w:r>
      <w:r w:rsidRPr="00542009">
        <w:rPr>
          <w:rFonts w:ascii="Arial Narrow" w:eastAsia="Calibri" w:hAnsi="Arial Narrow" w:cs="Arial"/>
          <w:i/>
          <w:sz w:val="22"/>
          <w:szCs w:val="22"/>
          <w:lang w:eastAsia="en-US" w:bidi="en-US"/>
        </w:rPr>
        <w:t>Fundamentos teóricos y metodológicos de la evaluación de programas.</w:t>
      </w:r>
      <w:r w:rsidRPr="00542009">
        <w:rPr>
          <w:rFonts w:ascii="Arial Narrow" w:eastAsia="Calibri" w:hAnsi="Arial Narrow" w:cs="Arial"/>
          <w:sz w:val="22"/>
          <w:szCs w:val="22"/>
          <w:lang w:eastAsia="en-US" w:bidi="en-US"/>
        </w:rPr>
        <w:t xml:space="preserve"> Murcia: DM.</w:t>
      </w:r>
    </w:p>
    <w:p w:rsidR="002573F1" w:rsidRPr="00542009" w:rsidRDefault="002573F1" w:rsidP="00DC7EA1">
      <w:pPr>
        <w:spacing w:after="120"/>
        <w:ind w:left="709" w:right="-1" w:hanging="709"/>
        <w:jc w:val="both"/>
        <w:rPr>
          <w:rFonts w:ascii="Arial Narrow" w:eastAsia="Calibri" w:hAnsi="Arial Narrow" w:cs="Arial"/>
          <w:sz w:val="22"/>
          <w:szCs w:val="22"/>
          <w:u w:val="single"/>
          <w:lang w:eastAsia="en-US" w:bidi="en-US"/>
        </w:rPr>
      </w:pPr>
      <w:proofErr w:type="spellStart"/>
      <w:r w:rsidRPr="00542009">
        <w:rPr>
          <w:rFonts w:ascii="Arial Narrow" w:eastAsia="Calibri" w:hAnsi="Arial Narrow" w:cs="Arial"/>
          <w:sz w:val="22"/>
          <w:szCs w:val="22"/>
          <w:lang w:eastAsia="en-US" w:bidi="en-US"/>
        </w:rPr>
        <w:t>Illán</w:t>
      </w:r>
      <w:proofErr w:type="spellEnd"/>
      <w:r w:rsidRPr="00542009">
        <w:rPr>
          <w:rFonts w:ascii="Arial Narrow" w:eastAsia="Calibri" w:hAnsi="Arial Narrow" w:cs="Arial"/>
          <w:sz w:val="22"/>
          <w:szCs w:val="22"/>
          <w:lang w:eastAsia="en-US" w:bidi="en-US"/>
        </w:rPr>
        <w:t xml:space="preserve">, N., Molina, J. (2004). </w:t>
      </w:r>
      <w:r w:rsidRPr="00542009">
        <w:rPr>
          <w:rFonts w:ascii="Arial Narrow" w:eastAsia="Calibri" w:hAnsi="Arial Narrow" w:cs="Arial"/>
          <w:i/>
          <w:sz w:val="22"/>
          <w:szCs w:val="22"/>
          <w:lang w:eastAsia="en-US" w:bidi="en-US"/>
        </w:rPr>
        <w:t xml:space="preserve">La atención a la diversidad. Perspectiva histórica y tendencias actuales </w:t>
      </w:r>
      <w:r w:rsidRPr="00542009">
        <w:rPr>
          <w:rFonts w:ascii="Arial Narrow" w:eastAsia="Calibri" w:hAnsi="Arial Narrow" w:cs="Arial"/>
          <w:sz w:val="22"/>
          <w:szCs w:val="22"/>
          <w:lang w:eastAsia="en-US" w:bidi="en-US"/>
        </w:rPr>
        <w:t xml:space="preserve">(1. ª ed.). [CD-ROM]. Murcia: </w:t>
      </w:r>
      <w:proofErr w:type="spellStart"/>
      <w:r w:rsidRPr="00542009">
        <w:rPr>
          <w:rFonts w:ascii="Arial Narrow" w:eastAsia="Calibri" w:hAnsi="Arial Narrow" w:cs="Arial"/>
          <w:sz w:val="22"/>
          <w:szCs w:val="22"/>
          <w:lang w:eastAsia="en-US" w:bidi="en-US"/>
        </w:rPr>
        <w:t>Execuo</w:t>
      </w:r>
      <w:proofErr w:type="spellEnd"/>
      <w:r w:rsidRPr="00542009">
        <w:rPr>
          <w:rFonts w:ascii="Arial Narrow" w:eastAsia="Calibri" w:hAnsi="Arial Narrow" w:cs="Arial"/>
          <w:sz w:val="22"/>
          <w:szCs w:val="22"/>
          <w:lang w:eastAsia="en-US" w:bidi="en-US"/>
        </w:rPr>
        <w:t xml:space="preserve">. </w:t>
      </w:r>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Lotito, F. (2011). Discapacidad y barreras arquitectónicas: un desafío para la inclusión. </w:t>
      </w:r>
      <w:r w:rsidRPr="00542009">
        <w:rPr>
          <w:rFonts w:ascii="Arial Narrow" w:eastAsia="Calibri" w:hAnsi="Arial Narrow" w:cs="Arial"/>
          <w:i/>
          <w:sz w:val="22"/>
          <w:szCs w:val="22"/>
          <w:lang w:eastAsia="en-US" w:bidi="en-US"/>
        </w:rPr>
        <w:t>Revista de arquitectura, urbanismo y sostenibilidad, 1</w:t>
      </w:r>
      <w:r w:rsidRPr="00542009">
        <w:rPr>
          <w:rFonts w:ascii="Arial Narrow" w:eastAsia="Calibri" w:hAnsi="Arial Narrow" w:cs="Arial"/>
          <w:sz w:val="22"/>
          <w:szCs w:val="22"/>
          <w:lang w:eastAsia="en-US" w:bidi="en-US"/>
        </w:rPr>
        <w:t xml:space="preserve">(9), 10-13. Recuperado de </w:t>
      </w:r>
      <w:hyperlink r:id="rId19" w:history="1">
        <w:r w:rsidRPr="00F046FA">
          <w:rPr>
            <w:rFonts w:ascii="Arial Narrow" w:eastAsia="Calibri" w:hAnsi="Arial Narrow" w:cs="Arial"/>
            <w:color w:val="0070C0"/>
            <w:sz w:val="22"/>
            <w:szCs w:val="22"/>
            <w:u w:val="single"/>
            <w:lang w:eastAsia="en-US" w:bidi="en-US"/>
          </w:rPr>
          <w:t>http://mingaonline.uach.cl/pdf/aus/n9/art03.pdf</w:t>
        </w:r>
      </w:hyperlink>
      <w:r w:rsidRPr="00F046FA">
        <w:rPr>
          <w:rFonts w:ascii="Arial Narrow" w:eastAsia="Calibri" w:hAnsi="Arial Narrow" w:cs="Arial"/>
          <w:color w:val="0070C0"/>
          <w:sz w:val="22"/>
          <w:szCs w:val="22"/>
          <w:lang w:eastAsia="en-US" w:bidi="en-US"/>
        </w:rPr>
        <w:t xml:space="preserve"> </w:t>
      </w:r>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Marcelo, C. (1995). </w:t>
      </w:r>
      <w:r w:rsidRPr="00542009">
        <w:rPr>
          <w:rFonts w:ascii="Arial Narrow" w:eastAsia="Calibri" w:hAnsi="Arial Narrow" w:cs="Arial"/>
          <w:i/>
          <w:sz w:val="22"/>
          <w:szCs w:val="22"/>
          <w:lang w:eastAsia="en-US" w:bidi="en-US"/>
        </w:rPr>
        <w:t xml:space="preserve">Formación del profesorado para el cambio educativo. </w:t>
      </w:r>
      <w:r w:rsidRPr="00542009">
        <w:rPr>
          <w:rFonts w:ascii="Arial Narrow" w:eastAsia="Calibri" w:hAnsi="Arial Narrow" w:cs="Arial"/>
          <w:sz w:val="22"/>
          <w:szCs w:val="22"/>
          <w:lang w:eastAsia="en-US" w:bidi="en-US"/>
        </w:rPr>
        <w:t xml:space="preserve">Barcelona: PPU. Recuperado de </w:t>
      </w:r>
      <w:hyperlink r:id="rId20" w:history="1">
        <w:r w:rsidRPr="00F046FA">
          <w:rPr>
            <w:rFonts w:ascii="Arial Narrow" w:eastAsia="Calibri" w:hAnsi="Arial Narrow" w:cs="Arial"/>
            <w:color w:val="0070C0"/>
            <w:sz w:val="22"/>
            <w:szCs w:val="22"/>
            <w:u w:val="single"/>
            <w:lang w:eastAsia="en-US" w:bidi="en-US"/>
          </w:rPr>
          <w:t>https://www.researchgate.net/profile/Carlos_Marcelo/publication/256194929_Formacin_del_Profesorado_para_el_Cambio_Educativo/links/02e7e521f1a3f866d2000000.pdf</w:t>
        </w:r>
      </w:hyperlink>
      <w:r w:rsidRPr="00F046FA">
        <w:rPr>
          <w:rFonts w:ascii="Arial Narrow" w:eastAsia="Calibri" w:hAnsi="Arial Narrow" w:cs="Arial"/>
          <w:color w:val="0070C0"/>
          <w:sz w:val="22"/>
          <w:szCs w:val="22"/>
          <w:lang w:eastAsia="en-US" w:bidi="en-US"/>
        </w:rPr>
        <w:t xml:space="preserve"> </w:t>
      </w:r>
    </w:p>
    <w:p w:rsidR="002573F1" w:rsidRPr="00542009" w:rsidRDefault="002573F1" w:rsidP="00DC7EA1">
      <w:pPr>
        <w:spacing w:after="120"/>
        <w:ind w:left="709" w:hanging="709"/>
        <w:jc w:val="both"/>
        <w:rPr>
          <w:rFonts w:ascii="Arial Narrow" w:hAnsi="Arial Narrow" w:cs="Arial"/>
          <w:sz w:val="22"/>
          <w:szCs w:val="22"/>
          <w:shd w:val="clear" w:color="auto" w:fill="FFFFFF"/>
        </w:rPr>
      </w:pPr>
      <w:r w:rsidRPr="00542009">
        <w:rPr>
          <w:rFonts w:ascii="Arial Narrow" w:hAnsi="Arial Narrow" w:cs="Arial"/>
          <w:sz w:val="22"/>
          <w:szCs w:val="22"/>
          <w:shd w:val="clear" w:color="auto" w:fill="FFFFFF"/>
        </w:rPr>
        <w:t xml:space="preserve">Martínez Abellán, R., De Haro Rodríguez, R., </w:t>
      </w:r>
      <w:proofErr w:type="spellStart"/>
      <w:r w:rsidRPr="00542009">
        <w:rPr>
          <w:rFonts w:ascii="Arial Narrow" w:hAnsi="Arial Narrow" w:cs="Arial"/>
          <w:sz w:val="22"/>
          <w:szCs w:val="22"/>
          <w:shd w:val="clear" w:color="auto" w:fill="FFFFFF"/>
        </w:rPr>
        <w:t>Escarbajal</w:t>
      </w:r>
      <w:proofErr w:type="spellEnd"/>
      <w:r w:rsidRPr="00542009">
        <w:rPr>
          <w:rFonts w:ascii="Arial Narrow" w:hAnsi="Arial Narrow" w:cs="Arial"/>
          <w:sz w:val="22"/>
          <w:szCs w:val="22"/>
          <w:shd w:val="clear" w:color="auto" w:fill="FFFFFF"/>
        </w:rPr>
        <w:t xml:space="preserve"> Frutos, A. (2010). Una aproximación a la educación inclusiva en España.</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Revista de educación inclusiva</w:t>
      </w:r>
      <w:r w:rsidRPr="00542009">
        <w:rPr>
          <w:rFonts w:ascii="Arial Narrow" w:hAnsi="Arial Narrow" w:cs="Arial"/>
          <w:sz w:val="22"/>
          <w:szCs w:val="22"/>
          <w:shd w:val="clear" w:color="auto" w:fill="FFFFFF"/>
        </w:rPr>
        <w:t>,</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3</w:t>
      </w:r>
      <w:r w:rsidRPr="00542009">
        <w:rPr>
          <w:rFonts w:ascii="Arial Narrow" w:hAnsi="Arial Narrow" w:cs="Arial"/>
          <w:sz w:val="22"/>
          <w:szCs w:val="22"/>
          <w:shd w:val="clear" w:color="auto" w:fill="FFFFFF"/>
        </w:rPr>
        <w:t>(1), 149-164.</w:t>
      </w:r>
      <w:r w:rsidR="00F046FA">
        <w:rPr>
          <w:rFonts w:ascii="Arial Narrow" w:hAnsi="Arial Narrow" w:cs="Arial"/>
          <w:sz w:val="22"/>
          <w:szCs w:val="22"/>
          <w:shd w:val="clear" w:color="auto" w:fill="FFFFFF"/>
        </w:rPr>
        <w:t xml:space="preserve"> Recuperado de </w:t>
      </w:r>
      <w:hyperlink r:id="rId21" w:history="1">
        <w:r w:rsidR="00F046FA" w:rsidRPr="00F046FA">
          <w:rPr>
            <w:rStyle w:val="Hipervnculo"/>
            <w:rFonts w:ascii="Arial Narrow" w:hAnsi="Arial Narrow" w:cs="Arial"/>
            <w:color w:val="0070C0"/>
            <w:sz w:val="22"/>
            <w:szCs w:val="22"/>
            <w:shd w:val="clear" w:color="auto" w:fill="FFFFFF"/>
          </w:rPr>
          <w:t>file:///C:/Users/admin/Downloads/Dialnet-UnaAproximacionALaEducacionInclusivaEnEspana-3208385.pdf</w:t>
        </w:r>
      </w:hyperlink>
      <w:r w:rsidR="00F046FA" w:rsidRPr="00F046FA">
        <w:rPr>
          <w:rFonts w:ascii="Arial Narrow" w:hAnsi="Arial Narrow" w:cs="Arial"/>
          <w:color w:val="0070C0"/>
          <w:sz w:val="22"/>
          <w:szCs w:val="22"/>
          <w:shd w:val="clear" w:color="auto" w:fill="FFFFFF"/>
        </w:rPr>
        <w:t xml:space="preserve"> </w:t>
      </w:r>
    </w:p>
    <w:p w:rsidR="002573F1" w:rsidRPr="00542009" w:rsidRDefault="002573F1" w:rsidP="00DC7EA1">
      <w:pPr>
        <w:spacing w:after="120"/>
        <w:ind w:left="709" w:right="-1" w:hanging="709"/>
        <w:contextualSpacing/>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Orden de 4 de junio de 2010, de la Conserjería de Educación, Formación y Empleo, por la que se regula el Plan de Atención a la Diversidad de los Centros Públicos y Centros Privados Concertados de la Región de Murcia. </w:t>
      </w:r>
      <w:r w:rsidRPr="00542009">
        <w:rPr>
          <w:rFonts w:ascii="Arial Narrow" w:eastAsia="Calibri" w:hAnsi="Arial Narrow" w:cs="Arial"/>
          <w:i/>
          <w:sz w:val="22"/>
          <w:szCs w:val="22"/>
          <w:lang w:eastAsia="en-US" w:bidi="en-US"/>
        </w:rPr>
        <w:t>Boletín Oficial de la Región de Murcia</w:t>
      </w:r>
      <w:r w:rsidRPr="00542009">
        <w:rPr>
          <w:rFonts w:ascii="Arial Narrow" w:eastAsia="Calibri" w:hAnsi="Arial Narrow" w:cs="Arial"/>
          <w:sz w:val="22"/>
          <w:szCs w:val="22"/>
          <w:lang w:eastAsia="en-US" w:bidi="en-US"/>
        </w:rPr>
        <w:t xml:space="preserve">, </w:t>
      </w:r>
      <w:r w:rsidRPr="00542009">
        <w:rPr>
          <w:rFonts w:ascii="Arial Narrow" w:eastAsia="Calibri" w:hAnsi="Arial Narrow" w:cs="Arial"/>
          <w:i/>
          <w:sz w:val="22"/>
          <w:szCs w:val="22"/>
          <w:lang w:eastAsia="en-US" w:bidi="en-US"/>
        </w:rPr>
        <w:t>137,</w:t>
      </w:r>
      <w:r w:rsidRPr="00542009">
        <w:rPr>
          <w:rFonts w:ascii="Arial Narrow" w:eastAsia="Calibri" w:hAnsi="Arial Narrow" w:cs="Arial"/>
          <w:sz w:val="22"/>
          <w:szCs w:val="22"/>
          <w:lang w:eastAsia="en-US" w:bidi="en-US"/>
        </w:rPr>
        <w:t xml:space="preserve"> 17 de junio de 2010, pp. 32839-32854. Recuperado de </w:t>
      </w:r>
      <w:hyperlink r:id="rId22" w:history="1">
        <w:r w:rsidRPr="00F046FA">
          <w:rPr>
            <w:rFonts w:ascii="Arial Narrow" w:eastAsia="Calibri" w:hAnsi="Arial Narrow" w:cs="Arial"/>
            <w:color w:val="0070C0"/>
            <w:sz w:val="22"/>
            <w:szCs w:val="22"/>
            <w:u w:val="single"/>
            <w:lang w:eastAsia="en-US" w:bidi="en-US"/>
          </w:rPr>
          <w:t>file:///C:/Users/admin/Downloads/59478-orden_pad.pdf</w:t>
        </w:r>
      </w:hyperlink>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proofErr w:type="spellStart"/>
      <w:r w:rsidRPr="00542009">
        <w:rPr>
          <w:rFonts w:ascii="Arial Narrow" w:eastAsia="Calibri" w:hAnsi="Arial Narrow" w:cs="Arial"/>
          <w:sz w:val="22"/>
          <w:szCs w:val="22"/>
          <w:lang w:eastAsia="en-US" w:bidi="en-US"/>
        </w:rPr>
        <w:t>Siegel</w:t>
      </w:r>
      <w:proofErr w:type="spellEnd"/>
      <w:r w:rsidRPr="00542009">
        <w:rPr>
          <w:rFonts w:ascii="Arial Narrow" w:eastAsia="Calibri" w:hAnsi="Arial Narrow" w:cs="Arial"/>
          <w:sz w:val="22"/>
          <w:szCs w:val="22"/>
          <w:lang w:eastAsia="en-US" w:bidi="en-US"/>
        </w:rPr>
        <w:t xml:space="preserve">, S. (1990). </w:t>
      </w:r>
      <w:r w:rsidRPr="00542009">
        <w:rPr>
          <w:rFonts w:ascii="Arial Narrow" w:eastAsia="Calibri" w:hAnsi="Arial Narrow" w:cs="Arial"/>
          <w:i/>
          <w:iCs/>
          <w:sz w:val="22"/>
          <w:szCs w:val="22"/>
          <w:lang w:eastAsia="en-US" w:bidi="en-US"/>
        </w:rPr>
        <w:t xml:space="preserve">Estadística no paramétrica aplicada a las Ciencias de la Conducta. </w:t>
      </w:r>
      <w:r w:rsidRPr="00542009">
        <w:rPr>
          <w:rFonts w:ascii="Arial Narrow" w:eastAsia="Calibri" w:hAnsi="Arial Narrow" w:cs="Arial"/>
          <w:sz w:val="22"/>
          <w:szCs w:val="22"/>
          <w:lang w:eastAsia="en-US" w:bidi="en-US"/>
        </w:rPr>
        <w:t xml:space="preserve"> México: Trillas.</w:t>
      </w:r>
    </w:p>
    <w:p w:rsidR="002573F1" w:rsidRPr="00542009" w:rsidRDefault="002573F1" w:rsidP="00DC7EA1">
      <w:pPr>
        <w:spacing w:after="120"/>
        <w:ind w:left="709" w:right="-1" w:hanging="709"/>
        <w:jc w:val="both"/>
        <w:rPr>
          <w:rFonts w:ascii="Arial Narrow" w:eastAsiaTheme="minorHAnsi" w:hAnsi="Arial Narrow" w:cs="Arial"/>
          <w:sz w:val="22"/>
          <w:szCs w:val="22"/>
          <w:lang w:eastAsia="en-US"/>
        </w:rPr>
      </w:pPr>
      <w:proofErr w:type="spellStart"/>
      <w:r w:rsidRPr="00542009">
        <w:rPr>
          <w:rFonts w:ascii="Arial Narrow" w:eastAsiaTheme="minorHAnsi" w:hAnsi="Arial Narrow" w:cs="Arial"/>
          <w:sz w:val="22"/>
          <w:szCs w:val="22"/>
          <w:lang w:eastAsia="en-US"/>
        </w:rPr>
        <w:t>Slee</w:t>
      </w:r>
      <w:proofErr w:type="spellEnd"/>
      <w:r w:rsidRPr="00542009">
        <w:rPr>
          <w:rFonts w:ascii="Arial Narrow" w:eastAsiaTheme="minorHAnsi" w:hAnsi="Arial Narrow" w:cs="Arial"/>
          <w:sz w:val="22"/>
          <w:szCs w:val="22"/>
          <w:lang w:eastAsia="en-US"/>
        </w:rPr>
        <w:t xml:space="preserve">, R. (2012). </w:t>
      </w:r>
      <w:r w:rsidRPr="00542009">
        <w:rPr>
          <w:rFonts w:ascii="Arial Narrow" w:eastAsiaTheme="minorHAnsi" w:hAnsi="Arial Narrow" w:cs="Arial"/>
          <w:i/>
          <w:sz w:val="22"/>
          <w:szCs w:val="22"/>
          <w:lang w:eastAsia="en-US"/>
        </w:rPr>
        <w:t xml:space="preserve">La escuela extraordinaria. Exclusión, escolarización y educación inclusiva. </w:t>
      </w:r>
      <w:r w:rsidRPr="00542009">
        <w:rPr>
          <w:rFonts w:ascii="Arial Narrow" w:eastAsiaTheme="minorHAnsi" w:hAnsi="Arial Narrow" w:cs="Arial"/>
          <w:sz w:val="22"/>
          <w:szCs w:val="22"/>
          <w:lang w:eastAsia="en-US"/>
        </w:rPr>
        <w:t>Madrid, España: Morata.</w:t>
      </w:r>
    </w:p>
    <w:p w:rsidR="002573F1" w:rsidRPr="00542009" w:rsidRDefault="002573F1" w:rsidP="00DC7EA1">
      <w:pPr>
        <w:spacing w:after="120"/>
        <w:ind w:left="709" w:hanging="709"/>
        <w:jc w:val="both"/>
        <w:rPr>
          <w:rFonts w:ascii="Arial Narrow" w:hAnsi="Arial Narrow" w:cs="Arial"/>
          <w:sz w:val="22"/>
          <w:szCs w:val="22"/>
        </w:rPr>
      </w:pPr>
      <w:r w:rsidRPr="00542009">
        <w:rPr>
          <w:rFonts w:ascii="Arial Narrow" w:hAnsi="Arial Narrow" w:cs="Arial"/>
          <w:sz w:val="22"/>
          <w:szCs w:val="22"/>
          <w:shd w:val="clear" w:color="auto" w:fill="FFFFFF"/>
        </w:rPr>
        <w:t>Vega Fuente, A. (2008). A vueltas con la educación inclusiva: lo uno y lo diverso.</w:t>
      </w:r>
      <w:r w:rsidRPr="00542009">
        <w:rPr>
          <w:rStyle w:val="apple-converted-space"/>
          <w:rFonts w:ascii="Arial Narrow" w:hAnsi="Arial Narrow" w:cs="Arial"/>
          <w:sz w:val="22"/>
          <w:szCs w:val="22"/>
          <w:shd w:val="clear" w:color="auto" w:fill="FFFFFF"/>
        </w:rPr>
        <w:t> </w:t>
      </w:r>
      <w:r w:rsidRPr="00542009">
        <w:rPr>
          <w:rFonts w:ascii="Arial Narrow" w:hAnsi="Arial Narrow" w:cs="Arial"/>
          <w:i/>
          <w:iCs/>
          <w:sz w:val="22"/>
          <w:szCs w:val="22"/>
          <w:shd w:val="clear" w:color="auto" w:fill="FFFFFF"/>
        </w:rPr>
        <w:t>Revista Educación Inclusiva</w:t>
      </w:r>
      <w:r w:rsidRPr="00542009">
        <w:rPr>
          <w:rFonts w:ascii="Arial Narrow" w:hAnsi="Arial Narrow" w:cs="Arial"/>
          <w:sz w:val="22"/>
          <w:szCs w:val="22"/>
          <w:shd w:val="clear" w:color="auto" w:fill="FFFFFF"/>
        </w:rPr>
        <w:t>, (1), 119-139.</w:t>
      </w:r>
      <w:r w:rsidR="00E941D5">
        <w:rPr>
          <w:rFonts w:ascii="Arial Narrow" w:hAnsi="Arial Narrow" w:cs="Arial"/>
          <w:sz w:val="22"/>
          <w:szCs w:val="22"/>
          <w:shd w:val="clear" w:color="auto" w:fill="FFFFFF"/>
        </w:rPr>
        <w:t xml:space="preserve"> Recuperado de </w:t>
      </w:r>
      <w:r w:rsidR="00E941D5" w:rsidRPr="00E941D5">
        <w:rPr>
          <w:rFonts w:ascii="Arial Narrow" w:hAnsi="Arial Narrow" w:cs="Arial"/>
          <w:color w:val="0070C0"/>
          <w:sz w:val="22"/>
          <w:szCs w:val="22"/>
          <w:u w:val="single"/>
          <w:shd w:val="clear" w:color="auto" w:fill="FFFFFF"/>
        </w:rPr>
        <w:t>http://www.marshaforest.com/InclEDJrl.bunch-2008.pdf#page=118</w:t>
      </w:r>
    </w:p>
    <w:p w:rsidR="002573F1" w:rsidRPr="00542009" w:rsidRDefault="002573F1" w:rsidP="00DC7EA1">
      <w:pPr>
        <w:spacing w:after="120"/>
        <w:ind w:left="709" w:right="-1" w:hanging="709"/>
        <w:jc w:val="both"/>
        <w:rPr>
          <w:rFonts w:ascii="Arial Narrow" w:eastAsia="Calibri" w:hAnsi="Arial Narrow" w:cs="Arial"/>
          <w:sz w:val="22"/>
          <w:szCs w:val="22"/>
          <w:lang w:eastAsia="en-US" w:bidi="en-US"/>
        </w:rPr>
      </w:pPr>
      <w:r w:rsidRPr="00542009">
        <w:rPr>
          <w:rFonts w:ascii="Arial Narrow" w:eastAsia="Calibri" w:hAnsi="Arial Narrow" w:cs="Arial"/>
          <w:sz w:val="22"/>
          <w:szCs w:val="22"/>
          <w:lang w:eastAsia="en-US" w:bidi="en-US"/>
        </w:rPr>
        <w:t xml:space="preserve">Verdugo, M. A., Rodríguez, A. (2008). Valoración de la inclusión educativa desde perspectivas diferentes. </w:t>
      </w:r>
      <w:r w:rsidRPr="00542009">
        <w:rPr>
          <w:rFonts w:ascii="Arial Narrow" w:eastAsia="Calibri" w:hAnsi="Arial Narrow" w:cs="Arial"/>
          <w:i/>
          <w:sz w:val="22"/>
          <w:szCs w:val="22"/>
          <w:lang w:eastAsia="en-US" w:bidi="en-US"/>
        </w:rPr>
        <w:t>Revista Española sobre Discapacidad Intelectual, 39</w:t>
      </w:r>
      <w:r w:rsidRPr="00542009">
        <w:rPr>
          <w:rFonts w:ascii="Arial Narrow" w:eastAsia="Calibri" w:hAnsi="Arial Narrow" w:cs="Arial"/>
          <w:sz w:val="22"/>
          <w:szCs w:val="22"/>
          <w:lang w:eastAsia="en-US" w:bidi="en-US"/>
        </w:rPr>
        <w:t xml:space="preserve">(3), 5-25. Recuperado de </w:t>
      </w:r>
      <w:hyperlink r:id="rId23" w:history="1">
        <w:r w:rsidRPr="00F046FA">
          <w:rPr>
            <w:rFonts w:ascii="Arial Narrow" w:eastAsia="Calibri" w:hAnsi="Arial Narrow" w:cs="Arial"/>
            <w:color w:val="0070C0"/>
            <w:sz w:val="22"/>
            <w:szCs w:val="22"/>
            <w:u w:val="single"/>
            <w:lang w:eastAsia="en-US" w:bidi="en-US"/>
          </w:rPr>
          <w:t>http://sid.usal.es/idocs/F8/ART10955/valoracion_inclusion_educativa.pdf</w:t>
        </w:r>
      </w:hyperlink>
    </w:p>
    <w:p w:rsidR="003C49D4" w:rsidRDefault="003C49D4" w:rsidP="00FD17AD">
      <w:pPr>
        <w:spacing w:after="120"/>
        <w:ind w:right="-1"/>
        <w:jc w:val="both"/>
        <w:rPr>
          <w:rFonts w:ascii="Arial" w:eastAsia="Calibri" w:hAnsi="Arial" w:cs="Arial"/>
          <w:color w:val="1A1AD6"/>
          <w:lang w:eastAsia="en-US" w:bidi="en-US"/>
        </w:rPr>
      </w:pPr>
    </w:p>
    <w:p w:rsidR="00CD6E61" w:rsidRPr="00DF27FB" w:rsidRDefault="00CD6E61" w:rsidP="00FD17AD">
      <w:pPr>
        <w:spacing w:after="120"/>
        <w:ind w:left="709" w:right="-1" w:hanging="709"/>
        <w:jc w:val="both"/>
        <w:rPr>
          <w:rFonts w:ascii="Arial" w:eastAsia="Calibri" w:hAnsi="Arial" w:cs="Arial"/>
          <w:i/>
          <w:sz w:val="22"/>
          <w:szCs w:val="22"/>
          <w:lang w:eastAsia="en-US" w:bidi="en-US"/>
        </w:rPr>
      </w:pPr>
    </w:p>
    <w:p w:rsidR="00540339" w:rsidRPr="00DF27FB" w:rsidRDefault="00540339" w:rsidP="00FD17AD">
      <w:pPr>
        <w:spacing w:after="120"/>
        <w:ind w:right="-1"/>
        <w:jc w:val="both"/>
        <w:rPr>
          <w:rFonts w:ascii="Arial" w:eastAsia="Calibri" w:hAnsi="Arial" w:cs="Arial"/>
          <w:b/>
          <w:color w:val="E36C0A" w:themeColor="accent6" w:themeShade="BF"/>
          <w:sz w:val="22"/>
          <w:szCs w:val="22"/>
          <w:lang w:eastAsia="en-US" w:bidi="en-US"/>
        </w:rPr>
      </w:pPr>
    </w:p>
    <w:p w:rsidR="00540339" w:rsidRPr="00DF27FB" w:rsidRDefault="00540339" w:rsidP="00FD17AD">
      <w:pPr>
        <w:spacing w:after="120"/>
        <w:ind w:left="709" w:right="-1" w:hanging="709"/>
        <w:jc w:val="both"/>
        <w:rPr>
          <w:rFonts w:ascii="Arial" w:eastAsia="Calibri" w:hAnsi="Arial" w:cs="Arial"/>
          <w:b/>
          <w:color w:val="E36C0A" w:themeColor="accent6" w:themeShade="BF"/>
          <w:sz w:val="22"/>
          <w:szCs w:val="22"/>
          <w:lang w:eastAsia="en-US" w:bidi="en-US"/>
        </w:rPr>
      </w:pPr>
    </w:p>
    <w:p w:rsidR="00540339" w:rsidRPr="00DF27FB" w:rsidRDefault="00540339" w:rsidP="00FD17AD">
      <w:pPr>
        <w:spacing w:after="120"/>
        <w:ind w:right="-1"/>
        <w:jc w:val="both"/>
        <w:rPr>
          <w:rFonts w:ascii="Arial" w:eastAsia="Calibri" w:hAnsi="Arial" w:cs="Arial"/>
          <w:b/>
          <w:color w:val="E36C0A" w:themeColor="accent6" w:themeShade="BF"/>
          <w:sz w:val="22"/>
          <w:szCs w:val="22"/>
          <w:lang w:eastAsia="en-US" w:bidi="en-US"/>
        </w:rPr>
      </w:pPr>
    </w:p>
    <w:p w:rsidR="00540339" w:rsidRPr="00DF27FB" w:rsidRDefault="00540339" w:rsidP="00FD17AD">
      <w:pPr>
        <w:spacing w:after="120"/>
        <w:ind w:left="709" w:right="-1" w:hanging="709"/>
        <w:jc w:val="both"/>
        <w:rPr>
          <w:rFonts w:ascii="Arial" w:eastAsia="Calibri" w:hAnsi="Arial" w:cs="Arial"/>
          <w:b/>
          <w:color w:val="E36C0A" w:themeColor="accent6" w:themeShade="BF"/>
          <w:sz w:val="22"/>
          <w:szCs w:val="22"/>
          <w:lang w:eastAsia="en-US" w:bidi="en-US"/>
        </w:rPr>
      </w:pPr>
    </w:p>
    <w:p w:rsidR="00540339" w:rsidRDefault="00540339" w:rsidP="00FD17AD">
      <w:pPr>
        <w:spacing w:after="120"/>
        <w:ind w:left="709" w:right="-1" w:hanging="709"/>
        <w:jc w:val="both"/>
        <w:rPr>
          <w:rFonts w:ascii="Candara" w:eastAsia="Calibri" w:hAnsi="Candara"/>
          <w:b/>
          <w:color w:val="E36C0A" w:themeColor="accent6" w:themeShade="BF"/>
          <w:sz w:val="26"/>
          <w:szCs w:val="26"/>
          <w:lang w:eastAsia="en-US" w:bidi="en-US"/>
        </w:rPr>
      </w:pPr>
    </w:p>
    <w:p w:rsidR="00540339" w:rsidRPr="00EF4D22" w:rsidRDefault="00540339" w:rsidP="00FD17AD">
      <w:pPr>
        <w:spacing w:after="120"/>
        <w:ind w:left="709" w:right="-1" w:hanging="709"/>
        <w:jc w:val="both"/>
        <w:rPr>
          <w:rFonts w:ascii="Candara" w:eastAsia="Calibri" w:hAnsi="Candara"/>
          <w:b/>
          <w:color w:val="E36C0A" w:themeColor="accent6" w:themeShade="BF"/>
          <w:sz w:val="26"/>
          <w:szCs w:val="26"/>
          <w:lang w:eastAsia="en-US" w:bidi="en-US"/>
        </w:rPr>
      </w:pPr>
    </w:p>
    <w:p w:rsidR="004D014F" w:rsidRPr="00BF2B84" w:rsidRDefault="004D014F" w:rsidP="00FD17AD">
      <w:pPr>
        <w:spacing w:after="120"/>
        <w:jc w:val="both"/>
        <w:rPr>
          <w:rFonts w:ascii="Candara" w:eastAsia="Calibri" w:hAnsi="Candara"/>
          <w:sz w:val="22"/>
          <w:szCs w:val="22"/>
          <w:lang w:eastAsia="en-US" w:bidi="en-US"/>
        </w:rPr>
      </w:pPr>
    </w:p>
    <w:p w:rsidR="00BF2B84" w:rsidRPr="00BF2B84" w:rsidRDefault="00BF2B84" w:rsidP="00FD17AD">
      <w:pPr>
        <w:spacing w:after="120"/>
        <w:jc w:val="both"/>
        <w:rPr>
          <w:rFonts w:ascii="Candara" w:hAnsi="Candara"/>
          <w:b/>
          <w:color w:val="E36C0A" w:themeColor="accent6" w:themeShade="BF"/>
          <w:sz w:val="26"/>
          <w:szCs w:val="26"/>
          <w:lang w:eastAsia="en-US" w:bidi="en-US"/>
        </w:rPr>
      </w:pPr>
    </w:p>
    <w:sectPr w:rsidR="00BF2B84" w:rsidRPr="00BF2B84" w:rsidSect="00EF4C91">
      <w:headerReference w:type="default" r:id="rId24"/>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E3" w:rsidRDefault="007D53E3" w:rsidP="005547E0">
      <w:r>
        <w:separator/>
      </w:r>
    </w:p>
  </w:endnote>
  <w:endnote w:type="continuationSeparator" w:id="0">
    <w:p w:rsidR="007D53E3" w:rsidRDefault="007D53E3" w:rsidP="005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E3" w:rsidRDefault="007D53E3" w:rsidP="005547E0">
      <w:r>
        <w:separator/>
      </w:r>
    </w:p>
  </w:footnote>
  <w:footnote w:type="continuationSeparator" w:id="0">
    <w:p w:rsidR="007D53E3" w:rsidRDefault="007D53E3" w:rsidP="00554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E1" w:rsidRDefault="00DF5AE1">
    <w:pPr>
      <w:pStyle w:val="Encabezado"/>
    </w:pPr>
  </w:p>
  <w:p w:rsidR="00DF5AE1" w:rsidRDefault="00DF5A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2F11"/>
    <w:multiLevelType w:val="hybridMultilevel"/>
    <w:tmpl w:val="7F0C6D3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A54D44"/>
    <w:multiLevelType w:val="hybridMultilevel"/>
    <w:tmpl w:val="12E2CEF2"/>
    <w:lvl w:ilvl="0" w:tplc="DFB606E6">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E43344"/>
    <w:multiLevelType w:val="hybridMultilevel"/>
    <w:tmpl w:val="AFFCCFF8"/>
    <w:lvl w:ilvl="0" w:tplc="3A7AD61C">
      <w:start w:val="1"/>
      <w:numFmt w:val="bullet"/>
      <w:lvlText w:val=""/>
      <w:lvlJc w:val="left"/>
      <w:pPr>
        <w:ind w:left="1571" w:hanging="360"/>
      </w:pPr>
      <w:rPr>
        <w:rFonts w:ascii="Symbol" w:hAnsi="Symbol" w:hint="default"/>
      </w:rPr>
    </w:lvl>
    <w:lvl w:ilvl="1" w:tplc="F6D03E5A">
      <w:start w:val="1"/>
      <w:numFmt w:val="decimal"/>
      <w:lvlText w:val="%2."/>
      <w:lvlJc w:val="left"/>
      <w:pPr>
        <w:ind w:left="1440" w:hanging="360"/>
      </w:pPr>
      <w:rPr>
        <w:rFonts w:ascii="Candara" w:eastAsia="Times New Roman" w:hAnsi="Candara" w:cs="Times New Roman"/>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61E1EBB"/>
    <w:multiLevelType w:val="multilevel"/>
    <w:tmpl w:val="8B049FFA"/>
    <w:lvl w:ilvl="0">
      <w:start w:val="1"/>
      <w:numFmt w:val="decimal"/>
      <w:lvlText w:val="%1."/>
      <w:lvlJc w:val="left"/>
      <w:pPr>
        <w:ind w:left="720" w:hanging="360"/>
      </w:pPr>
      <w:rPr>
        <w:rFonts w:hint="default"/>
        <w:color w:val="auto"/>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C0"/>
    <w:rsid w:val="00015DA8"/>
    <w:rsid w:val="00021448"/>
    <w:rsid w:val="0002746E"/>
    <w:rsid w:val="00037CC2"/>
    <w:rsid w:val="00040ADB"/>
    <w:rsid w:val="00044E7B"/>
    <w:rsid w:val="00057B37"/>
    <w:rsid w:val="000E1ADC"/>
    <w:rsid w:val="000E562D"/>
    <w:rsid w:val="000E58EA"/>
    <w:rsid w:val="000F0439"/>
    <w:rsid w:val="000F1CD4"/>
    <w:rsid w:val="000F4E9E"/>
    <w:rsid w:val="0010643F"/>
    <w:rsid w:val="0010655F"/>
    <w:rsid w:val="00111599"/>
    <w:rsid w:val="00114125"/>
    <w:rsid w:val="0011752B"/>
    <w:rsid w:val="001469AD"/>
    <w:rsid w:val="00156DA9"/>
    <w:rsid w:val="00160173"/>
    <w:rsid w:val="001B0E57"/>
    <w:rsid w:val="001C6810"/>
    <w:rsid w:val="001D3A2A"/>
    <w:rsid w:val="001E0AE4"/>
    <w:rsid w:val="001F6BD3"/>
    <w:rsid w:val="0020120F"/>
    <w:rsid w:val="002023DD"/>
    <w:rsid w:val="002049F6"/>
    <w:rsid w:val="00213177"/>
    <w:rsid w:val="00214FC3"/>
    <w:rsid w:val="002160FB"/>
    <w:rsid w:val="002233C4"/>
    <w:rsid w:val="00226BB4"/>
    <w:rsid w:val="00231D79"/>
    <w:rsid w:val="00231FC0"/>
    <w:rsid w:val="00232F80"/>
    <w:rsid w:val="00244C44"/>
    <w:rsid w:val="002573F1"/>
    <w:rsid w:val="002605EF"/>
    <w:rsid w:val="00274E44"/>
    <w:rsid w:val="002756AC"/>
    <w:rsid w:val="00286939"/>
    <w:rsid w:val="00290A6C"/>
    <w:rsid w:val="00297F1D"/>
    <w:rsid w:val="002D7115"/>
    <w:rsid w:val="002E36C6"/>
    <w:rsid w:val="002F584C"/>
    <w:rsid w:val="002F6E55"/>
    <w:rsid w:val="003415B9"/>
    <w:rsid w:val="003628A4"/>
    <w:rsid w:val="00366386"/>
    <w:rsid w:val="003738F6"/>
    <w:rsid w:val="00385B8C"/>
    <w:rsid w:val="00394E44"/>
    <w:rsid w:val="003C49D4"/>
    <w:rsid w:val="003C6B40"/>
    <w:rsid w:val="003D3092"/>
    <w:rsid w:val="003D3F09"/>
    <w:rsid w:val="003E564D"/>
    <w:rsid w:val="003F246C"/>
    <w:rsid w:val="00404CD1"/>
    <w:rsid w:val="00411005"/>
    <w:rsid w:val="00415F12"/>
    <w:rsid w:val="00420863"/>
    <w:rsid w:val="00434C8E"/>
    <w:rsid w:val="00435C34"/>
    <w:rsid w:val="00441BE6"/>
    <w:rsid w:val="004462AD"/>
    <w:rsid w:val="00453B81"/>
    <w:rsid w:val="00454C75"/>
    <w:rsid w:val="00456F3C"/>
    <w:rsid w:val="00464F60"/>
    <w:rsid w:val="0047199D"/>
    <w:rsid w:val="004918D3"/>
    <w:rsid w:val="00493E59"/>
    <w:rsid w:val="004954BA"/>
    <w:rsid w:val="004A61DD"/>
    <w:rsid w:val="004C1215"/>
    <w:rsid w:val="004C28E9"/>
    <w:rsid w:val="004D014F"/>
    <w:rsid w:val="004D5B62"/>
    <w:rsid w:val="004E0344"/>
    <w:rsid w:val="00505CC1"/>
    <w:rsid w:val="005166C2"/>
    <w:rsid w:val="00540339"/>
    <w:rsid w:val="00542009"/>
    <w:rsid w:val="0055209A"/>
    <w:rsid w:val="005547E0"/>
    <w:rsid w:val="00576077"/>
    <w:rsid w:val="005A4CA4"/>
    <w:rsid w:val="005A76E2"/>
    <w:rsid w:val="005C06B2"/>
    <w:rsid w:val="005C4E12"/>
    <w:rsid w:val="005C6E8E"/>
    <w:rsid w:val="005E768E"/>
    <w:rsid w:val="006127C9"/>
    <w:rsid w:val="00623DA6"/>
    <w:rsid w:val="006648FF"/>
    <w:rsid w:val="00672A74"/>
    <w:rsid w:val="0067767C"/>
    <w:rsid w:val="00677D99"/>
    <w:rsid w:val="00683933"/>
    <w:rsid w:val="00684794"/>
    <w:rsid w:val="006A061C"/>
    <w:rsid w:val="006A09D9"/>
    <w:rsid w:val="006A53C6"/>
    <w:rsid w:val="006A5C1A"/>
    <w:rsid w:val="006B475D"/>
    <w:rsid w:val="006C209F"/>
    <w:rsid w:val="006C698C"/>
    <w:rsid w:val="006D591B"/>
    <w:rsid w:val="006F3904"/>
    <w:rsid w:val="006F7D40"/>
    <w:rsid w:val="007123C6"/>
    <w:rsid w:val="00717AFC"/>
    <w:rsid w:val="007316DB"/>
    <w:rsid w:val="007329ED"/>
    <w:rsid w:val="0074095A"/>
    <w:rsid w:val="0075002B"/>
    <w:rsid w:val="00756C7A"/>
    <w:rsid w:val="00760151"/>
    <w:rsid w:val="00762694"/>
    <w:rsid w:val="00764FB4"/>
    <w:rsid w:val="007653C4"/>
    <w:rsid w:val="007739EA"/>
    <w:rsid w:val="0078630F"/>
    <w:rsid w:val="00787F6C"/>
    <w:rsid w:val="007941D2"/>
    <w:rsid w:val="00795293"/>
    <w:rsid w:val="007D53E3"/>
    <w:rsid w:val="007E5E2D"/>
    <w:rsid w:val="007F2C4B"/>
    <w:rsid w:val="00802561"/>
    <w:rsid w:val="00807308"/>
    <w:rsid w:val="008105B0"/>
    <w:rsid w:val="008116E1"/>
    <w:rsid w:val="008150E2"/>
    <w:rsid w:val="00821731"/>
    <w:rsid w:val="00833A85"/>
    <w:rsid w:val="0084098A"/>
    <w:rsid w:val="0084154C"/>
    <w:rsid w:val="00886299"/>
    <w:rsid w:val="00892622"/>
    <w:rsid w:val="008B7333"/>
    <w:rsid w:val="008E4C4E"/>
    <w:rsid w:val="008F492D"/>
    <w:rsid w:val="008F584C"/>
    <w:rsid w:val="0090046B"/>
    <w:rsid w:val="00915D83"/>
    <w:rsid w:val="00927A6A"/>
    <w:rsid w:val="00935FB3"/>
    <w:rsid w:val="009563FB"/>
    <w:rsid w:val="00962A96"/>
    <w:rsid w:val="00970714"/>
    <w:rsid w:val="00984DE4"/>
    <w:rsid w:val="00986B70"/>
    <w:rsid w:val="00997EF3"/>
    <w:rsid w:val="009A3035"/>
    <w:rsid w:val="009B050D"/>
    <w:rsid w:val="009B208B"/>
    <w:rsid w:val="009B2CCE"/>
    <w:rsid w:val="009C299B"/>
    <w:rsid w:val="009C2F04"/>
    <w:rsid w:val="009C3231"/>
    <w:rsid w:val="009D27FE"/>
    <w:rsid w:val="009D4C1C"/>
    <w:rsid w:val="009E4D02"/>
    <w:rsid w:val="009F441F"/>
    <w:rsid w:val="00A017E7"/>
    <w:rsid w:val="00A13286"/>
    <w:rsid w:val="00A15B88"/>
    <w:rsid w:val="00A306CB"/>
    <w:rsid w:val="00A3263A"/>
    <w:rsid w:val="00A33155"/>
    <w:rsid w:val="00A5438B"/>
    <w:rsid w:val="00A54FE4"/>
    <w:rsid w:val="00A672B4"/>
    <w:rsid w:val="00A7335A"/>
    <w:rsid w:val="00A954C4"/>
    <w:rsid w:val="00AB0B97"/>
    <w:rsid w:val="00AB4151"/>
    <w:rsid w:val="00AC26AF"/>
    <w:rsid w:val="00AC36C8"/>
    <w:rsid w:val="00AD746A"/>
    <w:rsid w:val="00AE1343"/>
    <w:rsid w:val="00B016D6"/>
    <w:rsid w:val="00B35CAC"/>
    <w:rsid w:val="00B5167D"/>
    <w:rsid w:val="00B67B69"/>
    <w:rsid w:val="00B92999"/>
    <w:rsid w:val="00B97123"/>
    <w:rsid w:val="00BA580D"/>
    <w:rsid w:val="00BA7F5E"/>
    <w:rsid w:val="00BB0A28"/>
    <w:rsid w:val="00BB5CE4"/>
    <w:rsid w:val="00BB71F3"/>
    <w:rsid w:val="00BB7E15"/>
    <w:rsid w:val="00BD023E"/>
    <w:rsid w:val="00BD26BF"/>
    <w:rsid w:val="00BE54F9"/>
    <w:rsid w:val="00BF2B84"/>
    <w:rsid w:val="00C02056"/>
    <w:rsid w:val="00C064CC"/>
    <w:rsid w:val="00C1036B"/>
    <w:rsid w:val="00C27040"/>
    <w:rsid w:val="00C3373B"/>
    <w:rsid w:val="00C40F97"/>
    <w:rsid w:val="00C4320F"/>
    <w:rsid w:val="00C45552"/>
    <w:rsid w:val="00C673CD"/>
    <w:rsid w:val="00C902AD"/>
    <w:rsid w:val="00C93118"/>
    <w:rsid w:val="00CC54D4"/>
    <w:rsid w:val="00CD53C7"/>
    <w:rsid w:val="00CD6E61"/>
    <w:rsid w:val="00CE0FE0"/>
    <w:rsid w:val="00CE21CD"/>
    <w:rsid w:val="00CE5B00"/>
    <w:rsid w:val="00D12A65"/>
    <w:rsid w:val="00D20472"/>
    <w:rsid w:val="00D346F0"/>
    <w:rsid w:val="00D426A4"/>
    <w:rsid w:val="00D51E9F"/>
    <w:rsid w:val="00D616C4"/>
    <w:rsid w:val="00D876D7"/>
    <w:rsid w:val="00D9502D"/>
    <w:rsid w:val="00DA5BD0"/>
    <w:rsid w:val="00DB3E6E"/>
    <w:rsid w:val="00DC531E"/>
    <w:rsid w:val="00DC7EA1"/>
    <w:rsid w:val="00DE5949"/>
    <w:rsid w:val="00DF0C49"/>
    <w:rsid w:val="00DF27FB"/>
    <w:rsid w:val="00DF5528"/>
    <w:rsid w:val="00DF5AE1"/>
    <w:rsid w:val="00E07BFD"/>
    <w:rsid w:val="00E1517C"/>
    <w:rsid w:val="00E15C48"/>
    <w:rsid w:val="00E16DBD"/>
    <w:rsid w:val="00E52265"/>
    <w:rsid w:val="00E61C3B"/>
    <w:rsid w:val="00E86796"/>
    <w:rsid w:val="00E941D5"/>
    <w:rsid w:val="00EC16D5"/>
    <w:rsid w:val="00EC1A42"/>
    <w:rsid w:val="00EC2E18"/>
    <w:rsid w:val="00ED6BD5"/>
    <w:rsid w:val="00EF4C91"/>
    <w:rsid w:val="00EF4D22"/>
    <w:rsid w:val="00EF4DE5"/>
    <w:rsid w:val="00F01BBD"/>
    <w:rsid w:val="00F046FA"/>
    <w:rsid w:val="00F0581F"/>
    <w:rsid w:val="00F10D52"/>
    <w:rsid w:val="00F225A6"/>
    <w:rsid w:val="00F32768"/>
    <w:rsid w:val="00F33069"/>
    <w:rsid w:val="00F3525C"/>
    <w:rsid w:val="00F35FB9"/>
    <w:rsid w:val="00F43AE8"/>
    <w:rsid w:val="00F724F8"/>
    <w:rsid w:val="00F74FA2"/>
    <w:rsid w:val="00F83003"/>
    <w:rsid w:val="00FD17AD"/>
    <w:rsid w:val="00FD2FC0"/>
    <w:rsid w:val="00FD3CF2"/>
    <w:rsid w:val="00FF4439"/>
    <w:rsid w:val="00FF4D07"/>
    <w:rsid w:val="00FF50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E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547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7E0"/>
    <w:pPr>
      <w:tabs>
        <w:tab w:val="center" w:pos="4252"/>
        <w:tab w:val="right" w:pos="8504"/>
      </w:tabs>
    </w:pPr>
  </w:style>
  <w:style w:type="character" w:customStyle="1" w:styleId="EncabezadoCar">
    <w:name w:val="Encabezado Car"/>
    <w:basedOn w:val="Fuentedeprrafopredeter"/>
    <w:link w:val="Encabezado"/>
    <w:uiPriority w:val="99"/>
    <w:rsid w:val="005547E0"/>
  </w:style>
  <w:style w:type="paragraph" w:styleId="Piedepgina">
    <w:name w:val="footer"/>
    <w:basedOn w:val="Normal"/>
    <w:link w:val="PiedepginaCar"/>
    <w:uiPriority w:val="99"/>
    <w:unhideWhenUsed/>
    <w:rsid w:val="005547E0"/>
    <w:pPr>
      <w:tabs>
        <w:tab w:val="center" w:pos="4252"/>
        <w:tab w:val="right" w:pos="8504"/>
      </w:tabs>
    </w:pPr>
  </w:style>
  <w:style w:type="character" w:customStyle="1" w:styleId="PiedepginaCar">
    <w:name w:val="Pie de página Car"/>
    <w:basedOn w:val="Fuentedeprrafopredeter"/>
    <w:link w:val="Piedepgina"/>
    <w:uiPriority w:val="99"/>
    <w:rsid w:val="005547E0"/>
  </w:style>
  <w:style w:type="paragraph" w:styleId="Textodeglobo">
    <w:name w:val="Balloon Text"/>
    <w:basedOn w:val="Normal"/>
    <w:link w:val="TextodegloboCar"/>
    <w:uiPriority w:val="99"/>
    <w:semiHidden/>
    <w:unhideWhenUsed/>
    <w:rsid w:val="005547E0"/>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7E0"/>
    <w:rPr>
      <w:rFonts w:ascii="Tahoma" w:hAnsi="Tahoma" w:cs="Tahoma"/>
      <w:sz w:val="16"/>
      <w:szCs w:val="16"/>
    </w:rPr>
  </w:style>
  <w:style w:type="character" w:styleId="Hipervnculo">
    <w:name w:val="Hyperlink"/>
    <w:rsid w:val="005547E0"/>
    <w:rPr>
      <w:color w:val="0000FF"/>
      <w:u w:val="single"/>
    </w:rPr>
  </w:style>
  <w:style w:type="character" w:customStyle="1" w:styleId="Ttulo1Car">
    <w:name w:val="Título 1 Car"/>
    <w:basedOn w:val="Fuentedeprrafopredeter"/>
    <w:link w:val="Ttulo1"/>
    <w:uiPriority w:val="9"/>
    <w:rsid w:val="005547E0"/>
    <w:rPr>
      <w:rFonts w:asciiTheme="majorHAnsi" w:eastAsiaTheme="majorEastAsia" w:hAnsiTheme="majorHAnsi" w:cstheme="majorBidi"/>
      <w:b/>
      <w:bCs/>
      <w:color w:val="365F91" w:themeColor="accent1" w:themeShade="BF"/>
      <w:sz w:val="28"/>
      <w:szCs w:val="28"/>
      <w:lang w:eastAsia="es-ES"/>
    </w:rPr>
  </w:style>
  <w:style w:type="table" w:styleId="Tablaconcuadrcula">
    <w:name w:val="Table Grid"/>
    <w:basedOn w:val="Tablanormal"/>
    <w:uiPriority w:val="59"/>
    <w:rsid w:val="0023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C2E18"/>
    <w:pPr>
      <w:spacing w:after="240" w:line="480" w:lineRule="auto"/>
      <w:ind w:left="720" w:firstLine="360"/>
      <w:contextualSpacing/>
    </w:pPr>
    <w:rPr>
      <w:rFonts w:ascii="Calibri" w:eastAsia="Calibri" w:hAnsi="Calibri"/>
      <w:sz w:val="22"/>
      <w:szCs w:val="22"/>
      <w:lang w:val="en-US" w:eastAsia="en-US" w:bidi="en-US"/>
    </w:rPr>
  </w:style>
  <w:style w:type="table" w:customStyle="1" w:styleId="Tablaconcuadrcula1">
    <w:name w:val="Tabla con cuadrícula1"/>
    <w:basedOn w:val="Tablanormal"/>
    <w:next w:val="Tablaconcuadrcula"/>
    <w:uiPriority w:val="59"/>
    <w:rsid w:val="00493E59"/>
    <w:pPr>
      <w:spacing w:after="0" w:line="240" w:lineRule="auto"/>
      <w:jc w:val="both"/>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84154C"/>
    <w:rPr>
      <w:sz w:val="16"/>
      <w:szCs w:val="16"/>
    </w:rPr>
  </w:style>
  <w:style w:type="paragraph" w:styleId="Textocomentario">
    <w:name w:val="annotation text"/>
    <w:basedOn w:val="Normal"/>
    <w:link w:val="TextocomentarioCar"/>
    <w:uiPriority w:val="99"/>
    <w:semiHidden/>
    <w:unhideWhenUsed/>
    <w:rsid w:val="0084154C"/>
    <w:rPr>
      <w:sz w:val="20"/>
      <w:szCs w:val="20"/>
    </w:rPr>
  </w:style>
  <w:style w:type="character" w:customStyle="1" w:styleId="TextocomentarioCar">
    <w:name w:val="Texto comentario Car"/>
    <w:basedOn w:val="Fuentedeprrafopredeter"/>
    <w:link w:val="Textocomentario"/>
    <w:uiPriority w:val="99"/>
    <w:semiHidden/>
    <w:rsid w:val="008415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154C"/>
    <w:rPr>
      <w:b/>
      <w:bCs/>
    </w:rPr>
  </w:style>
  <w:style w:type="character" w:customStyle="1" w:styleId="AsuntodelcomentarioCar">
    <w:name w:val="Asunto del comentario Car"/>
    <w:basedOn w:val="TextocomentarioCar"/>
    <w:link w:val="Asuntodelcomentario"/>
    <w:uiPriority w:val="99"/>
    <w:semiHidden/>
    <w:rsid w:val="0084154C"/>
    <w:rPr>
      <w:rFonts w:ascii="Times New Roman" w:eastAsia="Times New Roman" w:hAnsi="Times New Roman" w:cs="Times New Roman"/>
      <w:b/>
      <w:bCs/>
      <w:sz w:val="20"/>
      <w:szCs w:val="20"/>
      <w:lang w:eastAsia="es-ES"/>
    </w:rPr>
  </w:style>
  <w:style w:type="character" w:customStyle="1" w:styleId="apple-converted-space">
    <w:name w:val="apple-converted-space"/>
    <w:basedOn w:val="Fuentedeprrafopredeter"/>
    <w:rsid w:val="00257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E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5547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7E0"/>
    <w:pPr>
      <w:tabs>
        <w:tab w:val="center" w:pos="4252"/>
        <w:tab w:val="right" w:pos="8504"/>
      </w:tabs>
    </w:pPr>
  </w:style>
  <w:style w:type="character" w:customStyle="1" w:styleId="EncabezadoCar">
    <w:name w:val="Encabezado Car"/>
    <w:basedOn w:val="Fuentedeprrafopredeter"/>
    <w:link w:val="Encabezado"/>
    <w:uiPriority w:val="99"/>
    <w:rsid w:val="005547E0"/>
  </w:style>
  <w:style w:type="paragraph" w:styleId="Piedepgina">
    <w:name w:val="footer"/>
    <w:basedOn w:val="Normal"/>
    <w:link w:val="PiedepginaCar"/>
    <w:uiPriority w:val="99"/>
    <w:unhideWhenUsed/>
    <w:rsid w:val="005547E0"/>
    <w:pPr>
      <w:tabs>
        <w:tab w:val="center" w:pos="4252"/>
        <w:tab w:val="right" w:pos="8504"/>
      </w:tabs>
    </w:pPr>
  </w:style>
  <w:style w:type="character" w:customStyle="1" w:styleId="PiedepginaCar">
    <w:name w:val="Pie de página Car"/>
    <w:basedOn w:val="Fuentedeprrafopredeter"/>
    <w:link w:val="Piedepgina"/>
    <w:uiPriority w:val="99"/>
    <w:rsid w:val="005547E0"/>
  </w:style>
  <w:style w:type="paragraph" w:styleId="Textodeglobo">
    <w:name w:val="Balloon Text"/>
    <w:basedOn w:val="Normal"/>
    <w:link w:val="TextodegloboCar"/>
    <w:uiPriority w:val="99"/>
    <w:semiHidden/>
    <w:unhideWhenUsed/>
    <w:rsid w:val="005547E0"/>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7E0"/>
    <w:rPr>
      <w:rFonts w:ascii="Tahoma" w:hAnsi="Tahoma" w:cs="Tahoma"/>
      <w:sz w:val="16"/>
      <w:szCs w:val="16"/>
    </w:rPr>
  </w:style>
  <w:style w:type="character" w:styleId="Hipervnculo">
    <w:name w:val="Hyperlink"/>
    <w:rsid w:val="005547E0"/>
    <w:rPr>
      <w:color w:val="0000FF"/>
      <w:u w:val="single"/>
    </w:rPr>
  </w:style>
  <w:style w:type="character" w:customStyle="1" w:styleId="Ttulo1Car">
    <w:name w:val="Título 1 Car"/>
    <w:basedOn w:val="Fuentedeprrafopredeter"/>
    <w:link w:val="Ttulo1"/>
    <w:uiPriority w:val="9"/>
    <w:rsid w:val="005547E0"/>
    <w:rPr>
      <w:rFonts w:asciiTheme="majorHAnsi" w:eastAsiaTheme="majorEastAsia" w:hAnsiTheme="majorHAnsi" w:cstheme="majorBidi"/>
      <w:b/>
      <w:bCs/>
      <w:color w:val="365F91" w:themeColor="accent1" w:themeShade="BF"/>
      <w:sz w:val="28"/>
      <w:szCs w:val="28"/>
      <w:lang w:eastAsia="es-ES"/>
    </w:rPr>
  </w:style>
  <w:style w:type="table" w:styleId="Tablaconcuadrcula">
    <w:name w:val="Table Grid"/>
    <w:basedOn w:val="Tablanormal"/>
    <w:uiPriority w:val="59"/>
    <w:rsid w:val="0023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C2E18"/>
    <w:pPr>
      <w:spacing w:after="240" w:line="480" w:lineRule="auto"/>
      <w:ind w:left="720" w:firstLine="360"/>
      <w:contextualSpacing/>
    </w:pPr>
    <w:rPr>
      <w:rFonts w:ascii="Calibri" w:eastAsia="Calibri" w:hAnsi="Calibri"/>
      <w:sz w:val="22"/>
      <w:szCs w:val="22"/>
      <w:lang w:val="en-US" w:eastAsia="en-US" w:bidi="en-US"/>
    </w:rPr>
  </w:style>
  <w:style w:type="table" w:customStyle="1" w:styleId="Tablaconcuadrcula1">
    <w:name w:val="Tabla con cuadrícula1"/>
    <w:basedOn w:val="Tablanormal"/>
    <w:next w:val="Tablaconcuadrcula"/>
    <w:uiPriority w:val="59"/>
    <w:rsid w:val="00493E59"/>
    <w:pPr>
      <w:spacing w:after="0" w:line="240" w:lineRule="auto"/>
      <w:jc w:val="both"/>
    </w:pPr>
    <w:rPr>
      <w:rFonts w:eastAsia="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84154C"/>
    <w:rPr>
      <w:sz w:val="16"/>
      <w:szCs w:val="16"/>
    </w:rPr>
  </w:style>
  <w:style w:type="paragraph" w:styleId="Textocomentario">
    <w:name w:val="annotation text"/>
    <w:basedOn w:val="Normal"/>
    <w:link w:val="TextocomentarioCar"/>
    <w:uiPriority w:val="99"/>
    <w:semiHidden/>
    <w:unhideWhenUsed/>
    <w:rsid w:val="0084154C"/>
    <w:rPr>
      <w:sz w:val="20"/>
      <w:szCs w:val="20"/>
    </w:rPr>
  </w:style>
  <w:style w:type="character" w:customStyle="1" w:styleId="TextocomentarioCar">
    <w:name w:val="Texto comentario Car"/>
    <w:basedOn w:val="Fuentedeprrafopredeter"/>
    <w:link w:val="Textocomentario"/>
    <w:uiPriority w:val="99"/>
    <w:semiHidden/>
    <w:rsid w:val="008415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154C"/>
    <w:rPr>
      <w:b/>
      <w:bCs/>
    </w:rPr>
  </w:style>
  <w:style w:type="character" w:customStyle="1" w:styleId="AsuntodelcomentarioCar">
    <w:name w:val="Asunto del comentario Car"/>
    <w:basedOn w:val="TextocomentarioCar"/>
    <w:link w:val="Asuntodelcomentario"/>
    <w:uiPriority w:val="99"/>
    <w:semiHidden/>
    <w:rsid w:val="0084154C"/>
    <w:rPr>
      <w:rFonts w:ascii="Times New Roman" w:eastAsia="Times New Roman" w:hAnsi="Times New Roman" w:cs="Times New Roman"/>
      <w:b/>
      <w:bCs/>
      <w:sz w:val="20"/>
      <w:szCs w:val="20"/>
      <w:lang w:eastAsia="es-ES"/>
    </w:rPr>
  </w:style>
  <w:style w:type="character" w:customStyle="1" w:styleId="apple-converted-space">
    <w:name w:val="apple-converted-space"/>
    <w:basedOn w:val="Fuentedeprrafopredeter"/>
    <w:rsid w:val="0025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Downloads/Dialnet-LaAutoevaluacionDeCentrosEnEspanaParaLaAtencionALa-4941641.pdf" TargetMode="External"/><Relationship Id="rId18" Type="http://schemas.openxmlformats.org/officeDocument/2006/relationships/hyperlink" Target="http://www.raco.cat/index.php/Educar/article/view/20693/2053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admin/Downloads/Dialnet-UnaAproximacionALaEducacionInclusivaEnEspana-3208385.pdf" TargetMode="External"/><Relationship Id="rId7" Type="http://schemas.openxmlformats.org/officeDocument/2006/relationships/footnotes" Target="footnotes.xml"/><Relationship Id="rId12" Type="http://schemas.openxmlformats.org/officeDocument/2006/relationships/hyperlink" Target="file:///C:/Users/admin/Downloads/214351-767171-1-PB.pdf" TargetMode="External"/><Relationship Id="rId17" Type="http://schemas.openxmlformats.org/officeDocument/2006/relationships/hyperlink" Target="file:///C:/Users/admin/Downloads/rie55a0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admin/Desktop/TRABAJO%20BURGUER/197291-715601-1-PB.pdf" TargetMode="External"/><Relationship Id="rId20" Type="http://schemas.openxmlformats.org/officeDocument/2006/relationships/hyperlink" Target="https://www.researchgate.net/profile/Carlos_Marcelo/publication/256194929_Formacin_del_Profesorado_para_el_Cambio_Educativo/links/02e7e521f1a3f866d200000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ownloads/Dialnet-HaciendoQueLasEscuelasSeanMasInclusivas-4105297.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admin/Downloads/47266-decreto_diversidad.pdf" TargetMode="External"/><Relationship Id="rId23" Type="http://schemas.openxmlformats.org/officeDocument/2006/relationships/hyperlink" Target="http://sid.usal.es/idocs/F8/ART10955/valoracion_inclusion_educativa.pdf" TargetMode="External"/><Relationship Id="rId10" Type="http://schemas.openxmlformats.org/officeDocument/2006/relationships/hyperlink" Target="http://revistas.um.es/educatio/article/view/149121/132111" TargetMode="External"/><Relationship Id="rId19" Type="http://schemas.openxmlformats.org/officeDocument/2006/relationships/hyperlink" Target="http://mingaonline.uach.cl/pdf/aus/n9/art03.pdf" TargetMode="External"/><Relationship Id="rId4" Type="http://schemas.microsoft.com/office/2007/relationships/stylesWithEffects" Target="stylesWithEffects.xml"/><Relationship Id="rId9" Type="http://schemas.openxmlformats.org/officeDocument/2006/relationships/hyperlink" Target="http://www.inclusioneducativa.org/content/documents/Escuelas_Para_Todos.pdf" TargetMode="External"/><Relationship Id="rId14" Type="http://schemas.openxmlformats.org/officeDocument/2006/relationships/hyperlink" Target="http://www.convenciondiscapacidad.es/Publicaciones_new/4_Libro%20Agustina%20Discapacidad.pdf" TargetMode="External"/><Relationship Id="rId22" Type="http://schemas.openxmlformats.org/officeDocument/2006/relationships/hyperlink" Target="file:///C:/Users/admin/Downloads/59478-orden_pa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58F1-47D5-4E1A-89BB-279905FA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6662</Words>
  <Characters>36643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VICTORIA FIGUEREDO CANOSA</cp:lastModifiedBy>
  <cp:revision>2</cp:revision>
  <cp:lastPrinted>2016-10-23T17:12:00Z</cp:lastPrinted>
  <dcterms:created xsi:type="dcterms:W3CDTF">2017-03-15T10:41:00Z</dcterms:created>
  <dcterms:modified xsi:type="dcterms:W3CDTF">2017-03-15T10:41:00Z</dcterms:modified>
</cp:coreProperties>
</file>